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5EDD9" w14:textId="77777777" w:rsidR="00E36E82" w:rsidRPr="004379D6" w:rsidRDefault="009C464E">
      <w:pPr>
        <w:tabs>
          <w:tab w:val="left" w:pos="993"/>
        </w:tabs>
        <w:spacing w:after="0" w:line="240" w:lineRule="auto"/>
        <w:ind w:firstLine="660"/>
        <w:jc w:val="center"/>
        <w:rPr>
          <w:rFonts w:ascii="Times New Roman" w:eastAsia="Times New Roman" w:hAnsi="Times New Roman" w:cs="Times New Roman"/>
          <w:b/>
          <w:bCs/>
          <w:color w:val="000000" w:themeColor="text1"/>
          <w:sz w:val="27"/>
          <w:szCs w:val="27"/>
        </w:rPr>
      </w:pPr>
      <w:bookmarkStart w:id="0" w:name="_heading=h.gimxcxkk3ivi" w:colFirst="0" w:colLast="0"/>
      <w:bookmarkEnd w:id="0"/>
      <w:r w:rsidRPr="004379D6">
        <w:rPr>
          <w:rFonts w:ascii="Times New Roman" w:eastAsia="Times New Roman" w:hAnsi="Times New Roman" w:cs="Times New Roman"/>
          <w:b/>
          <w:bCs/>
          <w:color w:val="000000" w:themeColor="text1"/>
          <w:sz w:val="27"/>
          <w:szCs w:val="27"/>
        </w:rPr>
        <w:t>АНАЛІЗ РЕГУЛЯТОРНОГО ВПЛИВУ</w:t>
      </w:r>
    </w:p>
    <w:p w14:paraId="71E3F04B" w14:textId="65B4AE5F" w:rsidR="00E36E82" w:rsidRPr="004379D6" w:rsidRDefault="009C464E" w:rsidP="004379D6">
      <w:pPr>
        <w:tabs>
          <w:tab w:val="left" w:pos="993"/>
        </w:tabs>
        <w:spacing w:after="0" w:line="240" w:lineRule="auto"/>
        <w:ind w:firstLine="660"/>
        <w:jc w:val="center"/>
        <w:rPr>
          <w:rFonts w:ascii="Times New Roman" w:eastAsia="Times New Roman" w:hAnsi="Times New Roman" w:cs="Times New Roman"/>
          <w:b/>
          <w:bCs/>
          <w:color w:val="000000" w:themeColor="text1"/>
          <w:sz w:val="27"/>
          <w:szCs w:val="27"/>
          <w:lang w:val="uk-UA"/>
        </w:rPr>
      </w:pPr>
      <w:r w:rsidRPr="004379D6">
        <w:rPr>
          <w:rFonts w:ascii="Times New Roman" w:eastAsia="Times New Roman" w:hAnsi="Times New Roman" w:cs="Times New Roman"/>
          <w:b/>
          <w:bCs/>
          <w:color w:val="000000" w:themeColor="text1"/>
          <w:sz w:val="27"/>
          <w:szCs w:val="27"/>
        </w:rPr>
        <w:t xml:space="preserve">до проєкту постанови Кабінету Міністрів України </w:t>
      </w:r>
      <w:r w:rsidR="00BD2632" w:rsidRPr="004379D6">
        <w:rPr>
          <w:rFonts w:ascii="Times New Roman" w:eastAsia="Times New Roman" w:hAnsi="Times New Roman" w:cs="Times New Roman"/>
          <w:b/>
          <w:bCs/>
          <w:color w:val="000000" w:themeColor="text1"/>
          <w:sz w:val="27"/>
          <w:szCs w:val="27"/>
          <w:lang w:val="uk-UA"/>
        </w:rPr>
        <w:t>«</w:t>
      </w:r>
      <w:r w:rsidR="004379D6" w:rsidRPr="004379D6">
        <w:rPr>
          <w:rFonts w:ascii="Times New Roman" w:eastAsia="Times New Roman" w:hAnsi="Times New Roman" w:cs="Times New Roman"/>
          <w:b/>
          <w:bCs/>
          <w:color w:val="000000" w:themeColor="text1"/>
          <w:sz w:val="27"/>
          <w:szCs w:val="27"/>
        </w:rPr>
        <w:t>Деякі питання виконання Угоди про</w:t>
      </w:r>
      <w:r w:rsidR="004379D6" w:rsidRPr="004379D6">
        <w:rPr>
          <w:rFonts w:ascii="Times New Roman" w:eastAsia="Times New Roman" w:hAnsi="Times New Roman" w:cs="Times New Roman"/>
          <w:b/>
          <w:bCs/>
          <w:color w:val="000000" w:themeColor="text1"/>
          <w:sz w:val="27"/>
          <w:szCs w:val="27"/>
          <w:lang w:val="en-US"/>
        </w:rPr>
        <w:t xml:space="preserve"> </w:t>
      </w:r>
      <w:r w:rsidR="004379D6" w:rsidRPr="004379D6">
        <w:rPr>
          <w:rFonts w:ascii="Times New Roman" w:eastAsia="Times New Roman" w:hAnsi="Times New Roman" w:cs="Times New Roman"/>
          <w:b/>
          <w:bCs/>
          <w:color w:val="000000" w:themeColor="text1"/>
          <w:sz w:val="27"/>
          <w:szCs w:val="27"/>
        </w:rPr>
        <w:t>асоціацію між Україною, з однієї сторони, та Європейським Союзом,</w:t>
      </w:r>
      <w:r w:rsidR="004379D6" w:rsidRPr="004379D6">
        <w:rPr>
          <w:rFonts w:ascii="Times New Roman" w:eastAsia="Times New Roman" w:hAnsi="Times New Roman" w:cs="Times New Roman"/>
          <w:b/>
          <w:bCs/>
          <w:color w:val="000000" w:themeColor="text1"/>
          <w:sz w:val="27"/>
          <w:szCs w:val="27"/>
          <w:lang w:val="en-US"/>
        </w:rPr>
        <w:t xml:space="preserve"> </w:t>
      </w:r>
      <w:r w:rsidR="004379D6" w:rsidRPr="004379D6">
        <w:rPr>
          <w:rFonts w:ascii="Times New Roman" w:eastAsia="Times New Roman" w:hAnsi="Times New Roman" w:cs="Times New Roman"/>
          <w:b/>
          <w:bCs/>
          <w:color w:val="000000" w:themeColor="text1"/>
          <w:sz w:val="27"/>
          <w:szCs w:val="27"/>
        </w:rPr>
        <w:t>Європейським співтовариством з атомної енергії і їхніми державами – членами,</w:t>
      </w:r>
      <w:r w:rsidR="004379D6" w:rsidRPr="004379D6">
        <w:rPr>
          <w:rFonts w:ascii="Times New Roman" w:eastAsia="Times New Roman" w:hAnsi="Times New Roman" w:cs="Times New Roman"/>
          <w:b/>
          <w:bCs/>
          <w:color w:val="000000" w:themeColor="text1"/>
          <w:sz w:val="27"/>
          <w:szCs w:val="27"/>
          <w:lang w:val="en-US"/>
        </w:rPr>
        <w:t xml:space="preserve"> </w:t>
      </w:r>
      <w:r w:rsidR="004379D6" w:rsidRPr="004379D6">
        <w:rPr>
          <w:rFonts w:ascii="Times New Roman" w:eastAsia="Times New Roman" w:hAnsi="Times New Roman" w:cs="Times New Roman"/>
          <w:b/>
          <w:bCs/>
          <w:color w:val="000000" w:themeColor="text1"/>
          <w:sz w:val="27"/>
          <w:szCs w:val="27"/>
        </w:rPr>
        <w:t>з іншої сторони, в частині врегулювання вимог до провадження господарської</w:t>
      </w:r>
      <w:r w:rsidR="004379D6" w:rsidRPr="004379D6">
        <w:rPr>
          <w:rFonts w:ascii="Times New Roman" w:eastAsia="Times New Roman" w:hAnsi="Times New Roman" w:cs="Times New Roman"/>
          <w:b/>
          <w:bCs/>
          <w:color w:val="000000" w:themeColor="text1"/>
          <w:sz w:val="27"/>
          <w:szCs w:val="27"/>
          <w:lang w:val="en-US"/>
        </w:rPr>
        <w:t xml:space="preserve"> </w:t>
      </w:r>
      <w:r w:rsidR="004379D6" w:rsidRPr="004379D6">
        <w:rPr>
          <w:rFonts w:ascii="Times New Roman" w:eastAsia="Times New Roman" w:hAnsi="Times New Roman" w:cs="Times New Roman"/>
          <w:b/>
          <w:bCs/>
          <w:color w:val="000000" w:themeColor="text1"/>
          <w:sz w:val="27"/>
          <w:szCs w:val="27"/>
        </w:rPr>
        <w:t>діяльності з перевезення пасажирів та/або міжнародних перевезень вантажів,</w:t>
      </w:r>
      <w:r w:rsidR="004379D6" w:rsidRPr="004379D6">
        <w:rPr>
          <w:rFonts w:ascii="Times New Roman" w:eastAsia="Times New Roman" w:hAnsi="Times New Roman" w:cs="Times New Roman"/>
          <w:b/>
          <w:bCs/>
          <w:color w:val="000000" w:themeColor="text1"/>
          <w:sz w:val="27"/>
          <w:szCs w:val="27"/>
          <w:lang w:val="en-US"/>
        </w:rPr>
        <w:t xml:space="preserve"> </w:t>
      </w:r>
      <w:r w:rsidR="004379D6" w:rsidRPr="004379D6">
        <w:rPr>
          <w:rFonts w:ascii="Times New Roman" w:eastAsia="Times New Roman" w:hAnsi="Times New Roman" w:cs="Times New Roman"/>
          <w:b/>
          <w:bCs/>
          <w:color w:val="000000" w:themeColor="text1"/>
          <w:sz w:val="27"/>
          <w:szCs w:val="27"/>
        </w:rPr>
        <w:t>перевезень небезпечних вантажів автомобільним транспортом</w:t>
      </w:r>
      <w:r w:rsidR="00BD2632" w:rsidRPr="004379D6">
        <w:rPr>
          <w:rFonts w:ascii="Times New Roman" w:eastAsia="Times New Roman" w:hAnsi="Times New Roman" w:cs="Times New Roman"/>
          <w:b/>
          <w:bCs/>
          <w:color w:val="000000" w:themeColor="text1"/>
          <w:sz w:val="27"/>
          <w:szCs w:val="27"/>
          <w:lang w:val="uk-UA"/>
        </w:rPr>
        <w:t>»</w:t>
      </w:r>
    </w:p>
    <w:p w14:paraId="50865865" w14:textId="77777777" w:rsidR="00E36E82" w:rsidRPr="004379D6" w:rsidRDefault="00E36E82">
      <w:pPr>
        <w:tabs>
          <w:tab w:val="left" w:pos="993"/>
        </w:tabs>
        <w:spacing w:after="0" w:line="240" w:lineRule="auto"/>
        <w:ind w:firstLine="660"/>
        <w:jc w:val="center"/>
        <w:rPr>
          <w:rFonts w:ascii="Times New Roman" w:eastAsia="Times New Roman" w:hAnsi="Times New Roman" w:cs="Times New Roman"/>
          <w:b/>
          <w:bCs/>
          <w:color w:val="000000" w:themeColor="text1"/>
          <w:sz w:val="27"/>
          <w:szCs w:val="27"/>
        </w:rPr>
      </w:pPr>
    </w:p>
    <w:p w14:paraId="4CF9EAF0" w14:textId="77777777" w:rsidR="00E36E82" w:rsidRPr="004379D6" w:rsidRDefault="009C464E">
      <w:pPr>
        <w:tabs>
          <w:tab w:val="left" w:pos="993"/>
        </w:tabs>
        <w:spacing w:after="0" w:line="240" w:lineRule="auto"/>
        <w:ind w:firstLine="660"/>
        <w:rPr>
          <w:rFonts w:ascii="Times New Roman" w:eastAsia="Times New Roman" w:hAnsi="Times New Roman" w:cs="Times New Roman"/>
          <w:b/>
          <w:bCs/>
          <w:color w:val="000000" w:themeColor="text1"/>
          <w:sz w:val="27"/>
          <w:szCs w:val="27"/>
        </w:rPr>
      </w:pPr>
      <w:r w:rsidRPr="004379D6">
        <w:rPr>
          <w:rFonts w:ascii="Times New Roman" w:eastAsia="Times New Roman" w:hAnsi="Times New Roman" w:cs="Times New Roman"/>
          <w:b/>
          <w:bCs/>
          <w:color w:val="000000" w:themeColor="text1"/>
          <w:sz w:val="27"/>
          <w:szCs w:val="27"/>
        </w:rPr>
        <w:t>І. Визначення проблеми</w:t>
      </w:r>
    </w:p>
    <w:p w14:paraId="2AB6E7A2" w14:textId="77777777" w:rsidR="00E36E82" w:rsidRPr="004379D6" w:rsidRDefault="009C464E">
      <w:pP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Розвиток та безпека автомобільного транспорту є стратегічним напрямом державної економічної політики України, оскільки належне функціонування цієї галузі є невід’ємною складовою забезпечення як потреб населення і сприяння розвитк</w:t>
      </w:r>
      <w:r w:rsidR="00472B16" w:rsidRPr="004379D6">
        <w:rPr>
          <w:rFonts w:ascii="Times New Roman" w:eastAsia="Times New Roman" w:hAnsi="Times New Roman" w:cs="Times New Roman"/>
          <w:color w:val="000000" w:themeColor="text1"/>
          <w:sz w:val="28"/>
          <w:szCs w:val="28"/>
        </w:rPr>
        <w:t>у бізнесового середовища, так і</w:t>
      </w:r>
      <w:r w:rsidRPr="004379D6">
        <w:rPr>
          <w:rFonts w:ascii="Times New Roman" w:eastAsia="Times New Roman" w:hAnsi="Times New Roman" w:cs="Times New Roman"/>
          <w:color w:val="000000" w:themeColor="text1"/>
          <w:sz w:val="28"/>
          <w:szCs w:val="28"/>
        </w:rPr>
        <w:t xml:space="preserve"> держави в цілому, шляхом зростання її економічного потенціалу та іміджевих показників на міжнародній арені перевезень. </w:t>
      </w:r>
    </w:p>
    <w:p w14:paraId="45E101A6" w14:textId="3593CA07" w:rsidR="00BD2632" w:rsidRPr="004379D6" w:rsidRDefault="00BD2632" w:rsidP="00A619B3">
      <w:pPr>
        <w:pBdr>
          <w:top w:val="nil"/>
          <w:left w:val="nil"/>
          <w:bottom w:val="nil"/>
          <w:right w:val="nil"/>
          <w:between w:val="nil"/>
        </w:pBdr>
        <w:tabs>
          <w:tab w:val="left" w:pos="993"/>
        </w:tabs>
        <w:spacing w:after="0" w:line="240" w:lineRule="auto"/>
        <w:ind w:firstLine="660"/>
        <w:contextualSpacing/>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Підставою розроблення проєкту постанови Кабінету Міністрів України «</w:t>
      </w:r>
      <w:r w:rsidR="004379D6" w:rsidRPr="004379D6">
        <w:rPr>
          <w:rFonts w:ascii="Times New Roman" w:eastAsia="Times New Roman" w:hAnsi="Times New Roman" w:cs="Times New Roman"/>
          <w:color w:val="000000" w:themeColor="text1"/>
          <w:sz w:val="28"/>
          <w:szCs w:val="28"/>
        </w:rPr>
        <w:t>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та/або міжнародних перевезень вантажів, перевезень небезпечних вантажів автомобільним транспортом</w:t>
      </w:r>
      <w:r w:rsidRPr="004379D6">
        <w:rPr>
          <w:rFonts w:ascii="Times New Roman" w:eastAsia="Times New Roman" w:hAnsi="Times New Roman" w:cs="Times New Roman"/>
          <w:color w:val="000000" w:themeColor="text1"/>
          <w:sz w:val="28"/>
          <w:szCs w:val="28"/>
        </w:rPr>
        <w:t>» (далі – про</w:t>
      </w:r>
      <w:r w:rsidRPr="004379D6">
        <w:rPr>
          <w:rFonts w:ascii="Times New Roman" w:eastAsia="Times New Roman" w:hAnsi="Times New Roman" w:cs="Times New Roman"/>
          <w:color w:val="000000" w:themeColor="text1"/>
          <w:sz w:val="28"/>
          <w:szCs w:val="28"/>
          <w:lang w:val="uk-UA"/>
        </w:rPr>
        <w:t>є</w:t>
      </w:r>
      <w:proofErr w:type="spellStart"/>
      <w:r w:rsidRPr="004379D6">
        <w:rPr>
          <w:rFonts w:ascii="Times New Roman" w:eastAsia="Times New Roman" w:hAnsi="Times New Roman" w:cs="Times New Roman"/>
          <w:color w:val="000000" w:themeColor="text1"/>
          <w:sz w:val="28"/>
          <w:szCs w:val="28"/>
        </w:rPr>
        <w:t>кт</w:t>
      </w:r>
      <w:proofErr w:type="spellEnd"/>
      <w:r w:rsidRPr="004379D6">
        <w:rPr>
          <w:rFonts w:ascii="Times New Roman" w:eastAsia="Times New Roman" w:hAnsi="Times New Roman" w:cs="Times New Roman"/>
          <w:color w:val="000000" w:themeColor="text1"/>
          <w:sz w:val="28"/>
          <w:szCs w:val="28"/>
        </w:rPr>
        <w:t xml:space="preserve"> </w:t>
      </w:r>
      <w:r w:rsidRPr="004379D6">
        <w:rPr>
          <w:rFonts w:ascii="Times New Roman" w:eastAsia="Times New Roman" w:hAnsi="Times New Roman" w:cs="Times New Roman"/>
          <w:color w:val="000000" w:themeColor="text1"/>
          <w:sz w:val="28"/>
          <w:szCs w:val="28"/>
          <w:lang w:val="uk-UA"/>
        </w:rPr>
        <w:t xml:space="preserve">регуляторного </w:t>
      </w:r>
      <w:proofErr w:type="spellStart"/>
      <w:r w:rsidRPr="004379D6">
        <w:rPr>
          <w:rFonts w:ascii="Times New Roman" w:eastAsia="Times New Roman" w:hAnsi="Times New Roman" w:cs="Times New Roman"/>
          <w:color w:val="000000" w:themeColor="text1"/>
          <w:sz w:val="28"/>
          <w:szCs w:val="28"/>
          <w:lang w:val="uk-UA"/>
        </w:rPr>
        <w:t>акта</w:t>
      </w:r>
      <w:proofErr w:type="spellEnd"/>
      <w:r w:rsidRPr="004379D6">
        <w:rPr>
          <w:rFonts w:ascii="Times New Roman" w:eastAsia="Times New Roman" w:hAnsi="Times New Roman" w:cs="Times New Roman"/>
          <w:color w:val="000000" w:themeColor="text1"/>
          <w:sz w:val="28"/>
          <w:szCs w:val="28"/>
        </w:rPr>
        <w:t xml:space="preserve">) є нормативне врегулювання ряду питань, які стосуються якісного функціонування ліцензійної системи та належної реалізації </w:t>
      </w:r>
      <w:r w:rsidRPr="004379D6">
        <w:rPr>
          <w:rFonts w:ascii="Times New Roman" w:eastAsia="Times New Roman" w:hAnsi="Times New Roman" w:cs="Times New Roman"/>
          <w:color w:val="000000" w:themeColor="text1"/>
          <w:sz w:val="28"/>
          <w:szCs w:val="28"/>
          <w:lang w:val="uk-UA"/>
        </w:rPr>
        <w:t>Державною службою України з безпеки на транспорті</w:t>
      </w:r>
      <w:r w:rsidR="000C2B29" w:rsidRPr="004379D6">
        <w:rPr>
          <w:rFonts w:ascii="Times New Roman" w:eastAsia="Times New Roman" w:hAnsi="Times New Roman" w:cs="Times New Roman"/>
          <w:color w:val="000000" w:themeColor="text1"/>
          <w:sz w:val="28"/>
          <w:szCs w:val="28"/>
          <w:lang w:val="uk-UA"/>
        </w:rPr>
        <w:t xml:space="preserve"> (Укртрансбезпека)</w:t>
      </w:r>
      <w:r w:rsidRPr="004379D6">
        <w:rPr>
          <w:rFonts w:ascii="Times New Roman" w:eastAsia="Times New Roman" w:hAnsi="Times New Roman" w:cs="Times New Roman"/>
          <w:color w:val="000000" w:themeColor="text1"/>
          <w:sz w:val="28"/>
          <w:szCs w:val="28"/>
        </w:rPr>
        <w:t xml:space="preserve"> державної політики у сфері автомобільного транспорту.</w:t>
      </w:r>
    </w:p>
    <w:p w14:paraId="4128A162" w14:textId="0BAD99B9" w:rsidR="00A619B3" w:rsidRPr="004379D6" w:rsidRDefault="00A619B3" w:rsidP="00A619B3">
      <w:pPr>
        <w:pBdr>
          <w:top w:val="nil"/>
          <w:left w:val="nil"/>
          <w:bottom w:val="nil"/>
          <w:right w:val="nil"/>
          <w:between w:val="nil"/>
        </w:pBdr>
        <w:tabs>
          <w:tab w:val="left" w:pos="993"/>
        </w:tabs>
        <w:spacing w:after="0" w:line="240" w:lineRule="auto"/>
        <w:ind w:firstLine="660"/>
        <w:contextualSpacing/>
        <w:jc w:val="both"/>
        <w:rPr>
          <w:rFonts w:ascii="Times New Roman" w:eastAsia="Times New Roman" w:hAnsi="Times New Roman" w:cs="Times New Roman"/>
          <w:color w:val="000000" w:themeColor="text1"/>
          <w:sz w:val="28"/>
          <w:szCs w:val="28"/>
          <w:lang w:val="uk-UA"/>
        </w:rPr>
      </w:pPr>
      <w:r w:rsidRPr="004379D6">
        <w:rPr>
          <w:rFonts w:ascii="Times New Roman" w:eastAsia="Times New Roman" w:hAnsi="Times New Roman" w:cs="Times New Roman"/>
          <w:color w:val="000000" w:themeColor="text1"/>
          <w:sz w:val="28"/>
          <w:szCs w:val="28"/>
          <w:lang w:val="uk-UA"/>
        </w:rPr>
        <w:t>Зокрема:</w:t>
      </w:r>
    </w:p>
    <w:p w14:paraId="286CD244" w14:textId="25627E58" w:rsidR="00A619B3" w:rsidRPr="004379D6" w:rsidRDefault="00A619B3" w:rsidP="00A619B3">
      <w:pPr>
        <w:shd w:val="clear" w:color="auto" w:fill="FFFFFF"/>
        <w:spacing w:after="0" w:line="240" w:lineRule="auto"/>
        <w:ind w:firstLine="360"/>
        <w:contextualSpacing/>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Регламент (ЄС) № 1071/2009 Європейського Парламенту та Ради від 21 жовтня 2009 року про встановлення спільних правил стосовно умов, яких потрібно дотримуватись для заняття діяльністю оператора автомобільних перевезень і про припинення дії Директиви Ради 96/26/ЄС</w:t>
      </w:r>
      <w:r w:rsidR="006F2B41">
        <w:rPr>
          <w:rFonts w:ascii="Times New Roman" w:eastAsia="Times New Roman" w:hAnsi="Times New Roman" w:cs="Times New Roman"/>
          <w:sz w:val="28"/>
          <w:szCs w:val="28"/>
          <w:lang w:val="uk-UA"/>
        </w:rPr>
        <w:t xml:space="preserve"> </w:t>
      </w:r>
      <w:r w:rsidR="006F2B41">
        <w:rPr>
          <w:rFonts w:ascii="Times New Roman" w:eastAsia="Times New Roman" w:hAnsi="Times New Roman" w:cs="Times New Roman"/>
          <w:sz w:val="28"/>
          <w:szCs w:val="28"/>
          <w:lang w:val="uk-UA"/>
        </w:rPr>
        <w:t>(далі -</w:t>
      </w:r>
      <w:r w:rsidR="006F2B41" w:rsidRPr="006F2B41">
        <w:rPr>
          <w:rFonts w:ascii="Times New Roman" w:eastAsia="Times New Roman" w:hAnsi="Times New Roman" w:cs="Times New Roman"/>
          <w:sz w:val="28"/>
          <w:szCs w:val="28"/>
        </w:rPr>
        <w:t xml:space="preserve"> </w:t>
      </w:r>
      <w:r w:rsidR="006F2B41" w:rsidRPr="004379D6">
        <w:rPr>
          <w:rFonts w:ascii="Times New Roman" w:eastAsia="Times New Roman" w:hAnsi="Times New Roman" w:cs="Times New Roman"/>
          <w:sz w:val="28"/>
          <w:szCs w:val="28"/>
        </w:rPr>
        <w:t>Регламент (ЄС) № 1071/2009</w:t>
      </w:r>
      <w:r w:rsidR="006F2B41">
        <w:rPr>
          <w:rFonts w:ascii="Times New Roman" w:eastAsia="Times New Roman" w:hAnsi="Times New Roman" w:cs="Times New Roman"/>
          <w:sz w:val="28"/>
          <w:szCs w:val="28"/>
          <w:lang w:val="uk-UA"/>
        </w:rPr>
        <w:t>)</w:t>
      </w:r>
      <w:r w:rsidRPr="004379D6">
        <w:rPr>
          <w:rFonts w:ascii="Times New Roman" w:eastAsia="Times New Roman" w:hAnsi="Times New Roman" w:cs="Times New Roman"/>
          <w:sz w:val="28"/>
          <w:szCs w:val="28"/>
        </w:rPr>
        <w:t>; </w:t>
      </w:r>
    </w:p>
    <w:p w14:paraId="71CB372B" w14:textId="692A9459" w:rsidR="00A619B3" w:rsidRPr="004379D6" w:rsidRDefault="00A619B3" w:rsidP="00A619B3">
      <w:pPr>
        <w:shd w:val="clear" w:color="auto" w:fill="FFFFFF"/>
        <w:spacing w:after="0" w:line="240" w:lineRule="auto"/>
        <w:ind w:firstLine="360"/>
        <w:contextualSpacing/>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Регламенту Європейського Парламенту та Ради (ЄС) № 1072/2009 від 21 жовтня 2009 року про спільні правила для доступу до міжнародного ринку вантажних автоперевезень (далі – Регламент (ЄС) № 1072/2009);</w:t>
      </w:r>
    </w:p>
    <w:p w14:paraId="1C105CDE" w14:textId="77777777" w:rsidR="00A619B3" w:rsidRPr="004379D6" w:rsidRDefault="00A619B3" w:rsidP="00A619B3">
      <w:pPr>
        <w:shd w:val="clear" w:color="auto" w:fill="FFFFFF"/>
        <w:spacing w:after="0" w:line="240" w:lineRule="auto"/>
        <w:ind w:firstLine="360"/>
        <w:contextualSpacing/>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Регламенту Комісії (EU) № 2016/403 від 18 березня 2016 року, що доповнює Регламент (ЄС) № 1071/2009 Європейського парламенту та Ради в частині класифікації серйозних порушень правил Союзу, які можуть призвести до втрати доброї репутації автомобільним перевізником, та вносить зміни до Додатка III до Директиви 2006/22/ЄС Європейського парламенту та Ради;</w:t>
      </w:r>
    </w:p>
    <w:p w14:paraId="75BE8121" w14:textId="319003DC" w:rsidR="00A619B3" w:rsidRPr="004379D6" w:rsidRDefault="00A619B3" w:rsidP="00A619B3">
      <w:pPr>
        <w:pBdr>
          <w:top w:val="nil"/>
          <w:left w:val="nil"/>
          <w:bottom w:val="nil"/>
          <w:right w:val="nil"/>
          <w:between w:val="nil"/>
        </w:pBdr>
        <w:tabs>
          <w:tab w:val="left" w:pos="993"/>
        </w:tabs>
        <w:spacing w:after="0" w:line="240" w:lineRule="auto"/>
        <w:ind w:firstLine="660"/>
        <w:contextualSpacing/>
        <w:jc w:val="both"/>
        <w:rPr>
          <w:rFonts w:ascii="Times New Roman" w:eastAsia="Times New Roman" w:hAnsi="Times New Roman" w:cs="Times New Roman"/>
          <w:color w:val="000000" w:themeColor="text1"/>
          <w:sz w:val="28"/>
          <w:szCs w:val="28"/>
          <w:lang w:val="uk-UA"/>
        </w:rPr>
      </w:pPr>
      <w:proofErr w:type="spellStart"/>
      <w:r w:rsidRPr="004379D6">
        <w:rPr>
          <w:rFonts w:ascii="Times New Roman" w:eastAsia="Times New Roman" w:hAnsi="Times New Roman" w:cs="Times New Roman"/>
          <w:sz w:val="28"/>
          <w:szCs w:val="28"/>
        </w:rPr>
        <w:t>Імплементаційне</w:t>
      </w:r>
      <w:proofErr w:type="spellEnd"/>
      <w:r w:rsidRPr="004379D6">
        <w:rPr>
          <w:rFonts w:ascii="Times New Roman" w:eastAsia="Times New Roman" w:hAnsi="Times New Roman" w:cs="Times New Roman"/>
          <w:sz w:val="28"/>
          <w:szCs w:val="28"/>
        </w:rPr>
        <w:t xml:space="preserve"> рішення Комісії (EU) № 2024/773 від 4 березня 2024 року, яким вносяться зміни до Рішення 2009/992/ЄС щодо мінімальних вимог до додаткових даних, що вносяться до національного електронного реєстру підприємств автомобільного транспорту</w:t>
      </w:r>
      <w:r w:rsidR="00C959EC">
        <w:rPr>
          <w:rFonts w:ascii="Times New Roman" w:eastAsia="Times New Roman" w:hAnsi="Times New Roman" w:cs="Times New Roman"/>
          <w:sz w:val="28"/>
          <w:szCs w:val="28"/>
          <w:lang w:val="uk-UA"/>
        </w:rPr>
        <w:t xml:space="preserve"> жалі (</w:t>
      </w:r>
      <w:r w:rsidR="00C959EC" w:rsidRPr="00C959EC">
        <w:rPr>
          <w:rFonts w:ascii="Times New Roman" w:eastAsia="Times New Roman" w:hAnsi="Times New Roman" w:cs="Times New Roman"/>
          <w:sz w:val="28"/>
          <w:szCs w:val="28"/>
          <w:lang w:val="uk-UA"/>
        </w:rPr>
        <w:t>Рішення (EU) № 2024/773</w:t>
      </w:r>
      <w:r w:rsidR="00C959EC">
        <w:rPr>
          <w:rFonts w:ascii="Times New Roman" w:eastAsia="Times New Roman" w:hAnsi="Times New Roman" w:cs="Times New Roman"/>
          <w:sz w:val="28"/>
          <w:szCs w:val="28"/>
          <w:lang w:val="uk-UA"/>
        </w:rPr>
        <w:t>)</w:t>
      </w:r>
      <w:r w:rsidR="00EB4206" w:rsidRPr="004379D6">
        <w:rPr>
          <w:rFonts w:ascii="Times New Roman" w:eastAsia="Times New Roman" w:hAnsi="Times New Roman" w:cs="Times New Roman"/>
          <w:sz w:val="28"/>
          <w:szCs w:val="28"/>
          <w:lang w:val="uk-UA"/>
        </w:rPr>
        <w:t>.</w:t>
      </w:r>
    </w:p>
    <w:p w14:paraId="6409284D" w14:textId="5533D96A" w:rsidR="00E36E82" w:rsidRPr="004379D6" w:rsidRDefault="00BF5CE7">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lang w:val="uk-UA"/>
        </w:rPr>
        <w:lastRenderedPageBreak/>
        <w:t>С</w:t>
      </w:r>
      <w:proofErr w:type="spellStart"/>
      <w:r w:rsidR="009C464E" w:rsidRPr="004379D6">
        <w:rPr>
          <w:rFonts w:ascii="Times New Roman" w:eastAsia="Times New Roman" w:hAnsi="Times New Roman" w:cs="Times New Roman"/>
          <w:color w:val="000000" w:themeColor="text1"/>
          <w:sz w:val="28"/>
          <w:szCs w:val="28"/>
        </w:rPr>
        <w:t>таном</w:t>
      </w:r>
      <w:proofErr w:type="spellEnd"/>
      <w:r w:rsidR="009C464E" w:rsidRPr="004379D6">
        <w:rPr>
          <w:rFonts w:ascii="Times New Roman" w:eastAsia="Times New Roman" w:hAnsi="Times New Roman" w:cs="Times New Roman"/>
          <w:color w:val="000000" w:themeColor="text1"/>
          <w:sz w:val="28"/>
          <w:szCs w:val="28"/>
        </w:rPr>
        <w:t xml:space="preserve"> на 17 березня 2026 року в Україні здійснюють господарську діяльність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58 083 ліцензіатів, з яких кількісні показники в розрізі видів господарської діяльності складають: внутрішні перевезення пасажирів на таксі – 9 675; внутрішні перевезення пасажирів легковими автомобілями на замовлення – 6 944; внутрішні перевезення пасажирів автобусами – 12 132; внутрішні перевезення небезпечних вантажів та небезпечних відходів вантажними автомобілями – 6 943; міжнародні перевезення пасажирів на таксі – 284; міжнародні перевезення пасажирів легковими автомобілями на замовлення – 1 238; міжнародні перевезення пасажирів автобусами – 3 084; міжнародні перевезення небезпечних вантажів та небезпечних відходів вантажними автомобілями </w:t>
      </w:r>
      <w:r w:rsidR="00204E3E" w:rsidRPr="004379D6">
        <w:rPr>
          <w:rFonts w:ascii="Times New Roman" w:eastAsia="Times New Roman" w:hAnsi="Times New Roman" w:cs="Times New Roman"/>
          <w:color w:val="000000" w:themeColor="text1"/>
          <w:sz w:val="28"/>
          <w:szCs w:val="28"/>
          <w:lang w:val="uk-UA"/>
        </w:rPr>
        <w:t>–</w:t>
      </w:r>
      <w:r w:rsidR="009C464E" w:rsidRPr="004379D6">
        <w:rPr>
          <w:rFonts w:ascii="Times New Roman" w:eastAsia="Times New Roman" w:hAnsi="Times New Roman" w:cs="Times New Roman"/>
          <w:color w:val="000000" w:themeColor="text1"/>
          <w:sz w:val="28"/>
          <w:szCs w:val="28"/>
        </w:rPr>
        <w:t xml:space="preserve"> 3 857; міжнародні перевезення вантажів вантажними автомобілями (крім перевезення небезпечних вантажів та небезпечних відходів) – 32 210.</w:t>
      </w:r>
    </w:p>
    <w:p w14:paraId="4E5BFA7F" w14:textId="75A0211F" w:rsidR="00E36E82" w:rsidRPr="004379D6" w:rsidRDefault="009C464E">
      <w:pPr>
        <w:pBdr>
          <w:top w:val="nil"/>
          <w:left w:val="nil"/>
          <w:bottom w:val="nil"/>
          <w:right w:val="nil"/>
          <w:between w:val="nil"/>
        </w:pBdr>
        <w:tabs>
          <w:tab w:val="left" w:pos="993"/>
        </w:tabs>
        <w:spacing w:after="0" w:line="240" w:lineRule="auto"/>
        <w:ind w:firstLine="660"/>
        <w:jc w:val="both"/>
        <w:rPr>
          <w:rFonts w:ascii="Times New Roman" w:eastAsia="Times New Roman" w:hAnsi="Times New Roman" w:cs="Times New Roman"/>
          <w:color w:val="000000" w:themeColor="text1"/>
          <w:sz w:val="28"/>
          <w:szCs w:val="28"/>
          <w:lang w:val="uk-UA"/>
        </w:rPr>
      </w:pPr>
      <w:r w:rsidRPr="004379D6">
        <w:rPr>
          <w:rFonts w:ascii="Times New Roman" w:eastAsia="Times New Roman" w:hAnsi="Times New Roman" w:cs="Times New Roman"/>
          <w:color w:val="000000" w:themeColor="text1"/>
          <w:sz w:val="28"/>
          <w:szCs w:val="28"/>
        </w:rPr>
        <w:t>У сфері ліцензування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є ряд проблемних питань, які потребують належного нормативно-правового регулювання</w:t>
      </w:r>
      <w:r w:rsidR="000B1DBA" w:rsidRPr="004379D6">
        <w:rPr>
          <w:rFonts w:ascii="Times New Roman" w:eastAsia="Times New Roman" w:hAnsi="Times New Roman" w:cs="Times New Roman"/>
          <w:color w:val="000000" w:themeColor="text1"/>
          <w:sz w:val="28"/>
          <w:szCs w:val="28"/>
          <w:lang w:val="uk-UA"/>
        </w:rPr>
        <w:t>.</w:t>
      </w:r>
    </w:p>
    <w:p w14:paraId="22A9359F" w14:textId="77777777" w:rsidR="00E36E82" w:rsidRPr="004379D6" w:rsidRDefault="00E36E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color w:val="000000" w:themeColor="text1"/>
          <w:sz w:val="27"/>
          <w:szCs w:val="27"/>
        </w:rPr>
      </w:pPr>
    </w:p>
    <w:p w14:paraId="507AE768" w14:textId="77777777" w:rsidR="00E36E82" w:rsidRPr="004379D6" w:rsidRDefault="009C46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Існуючі проблеми справляють вплив на:</w:t>
      </w:r>
    </w:p>
    <w:tbl>
      <w:tblPr>
        <w:tblStyle w:val="af6"/>
        <w:tblW w:w="99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3"/>
        <w:gridCol w:w="1209"/>
        <w:gridCol w:w="1105"/>
      </w:tblGrid>
      <w:tr w:rsidR="00551862" w:rsidRPr="004379D6" w14:paraId="5EA04D00" w14:textId="77777777" w:rsidTr="00A224A3">
        <w:tc>
          <w:tcPr>
            <w:tcW w:w="7653" w:type="dxa"/>
          </w:tcPr>
          <w:p w14:paraId="160C6809" w14:textId="77777777" w:rsidR="00E36E82" w:rsidRPr="004379D6" w:rsidRDefault="009C464E">
            <w:pPr>
              <w:spacing w:after="0" w:line="240" w:lineRule="auto"/>
              <w:jc w:val="center"/>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Групи (підгрупи)</w:t>
            </w:r>
          </w:p>
        </w:tc>
        <w:tc>
          <w:tcPr>
            <w:tcW w:w="1209" w:type="dxa"/>
          </w:tcPr>
          <w:p w14:paraId="74FFE048" w14:textId="77777777" w:rsidR="00E36E82" w:rsidRPr="004379D6" w:rsidRDefault="009C464E">
            <w:pPr>
              <w:spacing w:after="0" w:line="240" w:lineRule="auto"/>
              <w:ind w:firstLine="2"/>
              <w:jc w:val="center"/>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Так</w:t>
            </w:r>
          </w:p>
        </w:tc>
        <w:tc>
          <w:tcPr>
            <w:tcW w:w="1105" w:type="dxa"/>
          </w:tcPr>
          <w:p w14:paraId="174C2125" w14:textId="77777777" w:rsidR="00E36E82" w:rsidRPr="004379D6" w:rsidRDefault="009C464E">
            <w:pPr>
              <w:spacing w:after="0" w:line="240" w:lineRule="auto"/>
              <w:ind w:firstLine="2"/>
              <w:jc w:val="center"/>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Ні</w:t>
            </w:r>
          </w:p>
        </w:tc>
      </w:tr>
      <w:tr w:rsidR="00551862" w:rsidRPr="004379D6" w14:paraId="3B6096AF" w14:textId="77777777" w:rsidTr="00A224A3">
        <w:tc>
          <w:tcPr>
            <w:tcW w:w="7653" w:type="dxa"/>
          </w:tcPr>
          <w:p w14:paraId="46B6DA8E" w14:textId="77777777" w:rsidR="00E36E82" w:rsidRPr="004379D6" w:rsidRDefault="009C464E">
            <w:pPr>
              <w:spacing w:after="0" w:line="240" w:lineRule="auto"/>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Громадяни</w:t>
            </w:r>
          </w:p>
        </w:tc>
        <w:tc>
          <w:tcPr>
            <w:tcW w:w="1209" w:type="dxa"/>
          </w:tcPr>
          <w:p w14:paraId="6FEB6674" w14:textId="77777777" w:rsidR="00E36E82" w:rsidRPr="004379D6" w:rsidRDefault="009C464E">
            <w:pPr>
              <w:spacing w:after="0" w:line="240" w:lineRule="auto"/>
              <w:ind w:firstLine="2"/>
              <w:jc w:val="center"/>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w:t>
            </w:r>
          </w:p>
        </w:tc>
        <w:tc>
          <w:tcPr>
            <w:tcW w:w="1105" w:type="dxa"/>
          </w:tcPr>
          <w:p w14:paraId="34C66D6C" w14:textId="77777777" w:rsidR="00E36E82" w:rsidRPr="004379D6" w:rsidRDefault="00E36E82">
            <w:pPr>
              <w:spacing w:after="0" w:line="240" w:lineRule="auto"/>
              <w:ind w:firstLine="2"/>
              <w:jc w:val="center"/>
              <w:rPr>
                <w:rFonts w:ascii="Times New Roman" w:eastAsia="Times New Roman" w:hAnsi="Times New Roman" w:cs="Times New Roman"/>
                <w:color w:val="000000" w:themeColor="text1"/>
                <w:sz w:val="27"/>
                <w:szCs w:val="27"/>
              </w:rPr>
            </w:pPr>
          </w:p>
        </w:tc>
      </w:tr>
      <w:tr w:rsidR="00551862" w:rsidRPr="004379D6" w14:paraId="1FCE6520" w14:textId="77777777" w:rsidTr="00A224A3">
        <w:tc>
          <w:tcPr>
            <w:tcW w:w="7653" w:type="dxa"/>
          </w:tcPr>
          <w:p w14:paraId="0381983C" w14:textId="77777777" w:rsidR="00E36E82" w:rsidRPr="004379D6" w:rsidRDefault="009C464E">
            <w:pPr>
              <w:spacing w:after="0" w:line="240" w:lineRule="auto"/>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Держава</w:t>
            </w:r>
          </w:p>
        </w:tc>
        <w:tc>
          <w:tcPr>
            <w:tcW w:w="1209" w:type="dxa"/>
          </w:tcPr>
          <w:p w14:paraId="1DB9F56A" w14:textId="77777777" w:rsidR="00E36E82" w:rsidRPr="004379D6" w:rsidRDefault="009C464E">
            <w:pPr>
              <w:spacing w:after="0" w:line="240" w:lineRule="auto"/>
              <w:ind w:firstLine="2"/>
              <w:jc w:val="center"/>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w:t>
            </w:r>
          </w:p>
        </w:tc>
        <w:tc>
          <w:tcPr>
            <w:tcW w:w="1105" w:type="dxa"/>
          </w:tcPr>
          <w:p w14:paraId="02089F28" w14:textId="77777777" w:rsidR="00E36E82" w:rsidRPr="004379D6" w:rsidRDefault="00E36E82">
            <w:pPr>
              <w:spacing w:after="0" w:line="240" w:lineRule="auto"/>
              <w:ind w:firstLine="2"/>
              <w:jc w:val="center"/>
              <w:rPr>
                <w:rFonts w:ascii="Times New Roman" w:eastAsia="Times New Roman" w:hAnsi="Times New Roman" w:cs="Times New Roman"/>
                <w:color w:val="000000" w:themeColor="text1"/>
                <w:sz w:val="27"/>
                <w:szCs w:val="27"/>
              </w:rPr>
            </w:pPr>
          </w:p>
        </w:tc>
      </w:tr>
      <w:tr w:rsidR="00551862" w:rsidRPr="004379D6" w14:paraId="3B74458A" w14:textId="77777777" w:rsidTr="00A224A3">
        <w:tc>
          <w:tcPr>
            <w:tcW w:w="7653" w:type="dxa"/>
          </w:tcPr>
          <w:p w14:paraId="4C0A3AD1" w14:textId="77777777" w:rsidR="00E36E82" w:rsidRPr="004379D6" w:rsidRDefault="009C464E">
            <w:pPr>
              <w:spacing w:after="0" w:line="240" w:lineRule="auto"/>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Суб’єкти господарювання (у тому числі суб’єкти малого підприємництва)</w:t>
            </w:r>
          </w:p>
        </w:tc>
        <w:tc>
          <w:tcPr>
            <w:tcW w:w="1209" w:type="dxa"/>
          </w:tcPr>
          <w:p w14:paraId="3F7F4BA0" w14:textId="77777777" w:rsidR="00E36E82" w:rsidRPr="004379D6" w:rsidRDefault="009C464E">
            <w:pPr>
              <w:spacing w:after="0" w:line="240" w:lineRule="auto"/>
              <w:ind w:firstLine="2"/>
              <w:jc w:val="center"/>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w:t>
            </w:r>
          </w:p>
        </w:tc>
        <w:tc>
          <w:tcPr>
            <w:tcW w:w="1105" w:type="dxa"/>
          </w:tcPr>
          <w:p w14:paraId="118521F4" w14:textId="77777777" w:rsidR="00E36E82" w:rsidRPr="004379D6" w:rsidRDefault="00E36E82">
            <w:pPr>
              <w:spacing w:after="0" w:line="240" w:lineRule="auto"/>
              <w:ind w:firstLine="2"/>
              <w:jc w:val="center"/>
              <w:rPr>
                <w:rFonts w:ascii="Times New Roman" w:eastAsia="Times New Roman" w:hAnsi="Times New Roman" w:cs="Times New Roman"/>
                <w:color w:val="000000" w:themeColor="text1"/>
                <w:sz w:val="27"/>
                <w:szCs w:val="27"/>
              </w:rPr>
            </w:pPr>
          </w:p>
        </w:tc>
      </w:tr>
    </w:tbl>
    <w:p w14:paraId="769C85F0" w14:textId="77777777" w:rsidR="00E36E82" w:rsidRPr="004379D6" w:rsidRDefault="009C464E">
      <w:pPr>
        <w:spacing w:before="120" w:after="0" w:line="240" w:lineRule="auto"/>
        <w:ind w:firstLine="720"/>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Врегулювання зазначених проблемних питань не може бути здійснено за допомогою:</w:t>
      </w:r>
    </w:p>
    <w:p w14:paraId="6DCB3AFA" w14:textId="77777777" w:rsidR="00E36E82" w:rsidRPr="004379D6" w:rsidRDefault="009C464E">
      <w:pPr>
        <w:spacing w:after="0" w:line="240" w:lineRule="auto"/>
        <w:ind w:firstLine="720"/>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ринкових механізмів, оскільки такі питання регулюються виключно нормативно-правовими актами;</w:t>
      </w:r>
    </w:p>
    <w:p w14:paraId="28A26D27" w14:textId="77777777" w:rsidR="00E36E82" w:rsidRPr="004379D6" w:rsidRDefault="009C464E">
      <w:pPr>
        <w:spacing w:before="120" w:after="0" w:line="240" w:lineRule="auto"/>
        <w:ind w:firstLine="720"/>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діючих регуляторних актів, оскільки чинним законодавством порушені питання не врегульовані. </w:t>
      </w:r>
    </w:p>
    <w:p w14:paraId="3E3CA216" w14:textId="77777777" w:rsidR="000B1DBA" w:rsidRPr="004379D6" w:rsidRDefault="000B1DBA">
      <w:pPr>
        <w:spacing w:after="0" w:line="240" w:lineRule="auto"/>
        <w:ind w:firstLine="709"/>
        <w:rPr>
          <w:rFonts w:ascii="Times New Roman" w:eastAsia="Times New Roman" w:hAnsi="Times New Roman" w:cs="Times New Roman"/>
          <w:b/>
          <w:bCs/>
          <w:color w:val="000000" w:themeColor="text1"/>
          <w:sz w:val="27"/>
          <w:szCs w:val="27"/>
          <w:lang w:val="uk-UA"/>
        </w:rPr>
      </w:pPr>
      <w:bookmarkStart w:id="1" w:name="bookmark=id.q5bl0p6eu8a" w:colFirst="0" w:colLast="0"/>
      <w:bookmarkStart w:id="2" w:name="bookmark=id.2u4sftkebhhy" w:colFirst="0" w:colLast="0"/>
      <w:bookmarkStart w:id="3" w:name="bookmark=id.1m89vyxbe90k" w:colFirst="0" w:colLast="0"/>
      <w:bookmarkEnd w:id="1"/>
      <w:bookmarkEnd w:id="2"/>
      <w:bookmarkEnd w:id="3"/>
    </w:p>
    <w:p w14:paraId="77BA7753" w14:textId="1B238F49" w:rsidR="00E36E82" w:rsidRPr="004379D6" w:rsidRDefault="009C464E">
      <w:pPr>
        <w:spacing w:after="0" w:line="240" w:lineRule="auto"/>
        <w:ind w:firstLine="709"/>
        <w:rPr>
          <w:rFonts w:ascii="Times New Roman" w:eastAsia="Times New Roman" w:hAnsi="Times New Roman" w:cs="Times New Roman"/>
          <w:b/>
          <w:bCs/>
          <w:color w:val="000000" w:themeColor="text1"/>
          <w:sz w:val="27"/>
          <w:szCs w:val="27"/>
        </w:rPr>
      </w:pPr>
      <w:r w:rsidRPr="004379D6">
        <w:rPr>
          <w:rFonts w:ascii="Times New Roman" w:eastAsia="Times New Roman" w:hAnsi="Times New Roman" w:cs="Times New Roman"/>
          <w:b/>
          <w:bCs/>
          <w:color w:val="000000" w:themeColor="text1"/>
          <w:sz w:val="27"/>
          <w:szCs w:val="27"/>
        </w:rPr>
        <w:t>ІІ. Цілі державного регулювання</w:t>
      </w:r>
    </w:p>
    <w:p w14:paraId="61DA3E1D" w14:textId="2EB571ED"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color w:val="000000" w:themeColor="text1"/>
          <w:sz w:val="28"/>
          <w:szCs w:val="28"/>
        </w:rPr>
        <w:t>Проєкт постанови розроблено на виконання Закону України від 27</w:t>
      </w:r>
      <w:r w:rsidRPr="004379D6">
        <w:rPr>
          <w:rFonts w:ascii="Times New Roman" w:eastAsia="Times New Roman" w:hAnsi="Times New Roman" w:cs="Times New Roman"/>
          <w:color w:val="000000" w:themeColor="text1"/>
          <w:sz w:val="28"/>
          <w:szCs w:val="28"/>
          <w:lang w:val="uk-UA"/>
        </w:rPr>
        <w:t xml:space="preserve"> березня </w:t>
      </w:r>
      <w:r w:rsidRPr="004379D6">
        <w:rPr>
          <w:rFonts w:ascii="Times New Roman" w:eastAsia="Times New Roman" w:hAnsi="Times New Roman" w:cs="Times New Roman"/>
          <w:color w:val="000000" w:themeColor="text1"/>
          <w:sz w:val="28"/>
          <w:szCs w:val="28"/>
        </w:rPr>
        <w:t xml:space="preserve">2025 </w:t>
      </w:r>
      <w:r w:rsidRPr="004379D6">
        <w:rPr>
          <w:rFonts w:ascii="Times New Roman" w:eastAsia="Times New Roman" w:hAnsi="Times New Roman" w:cs="Times New Roman"/>
          <w:color w:val="000000" w:themeColor="text1"/>
          <w:sz w:val="28"/>
          <w:szCs w:val="28"/>
          <w:lang w:val="uk-UA"/>
        </w:rPr>
        <w:t xml:space="preserve">року </w:t>
      </w:r>
      <w:r w:rsidRPr="004379D6">
        <w:rPr>
          <w:rFonts w:ascii="Times New Roman" w:eastAsia="Times New Roman" w:hAnsi="Times New Roman" w:cs="Times New Roman"/>
          <w:color w:val="000000" w:themeColor="text1"/>
          <w:sz w:val="28"/>
          <w:szCs w:val="28"/>
        </w:rPr>
        <w:t xml:space="preserve">№ 4337-IX “Про внесення змін до Закону України "Про автомобільний транспорт" щодо </w:t>
      </w:r>
      <w:r w:rsidRPr="004379D6">
        <w:rPr>
          <w:rFonts w:ascii="Times New Roman" w:eastAsia="Times New Roman" w:hAnsi="Times New Roman" w:cs="Times New Roman"/>
          <w:sz w:val="28"/>
          <w:szCs w:val="28"/>
        </w:rPr>
        <w:t xml:space="preserve">вдосконалення регулювання ринку послуг з </w:t>
      </w:r>
      <w:r w:rsidRPr="004379D6">
        <w:rPr>
          <w:rFonts w:ascii="Times New Roman" w:eastAsia="Times New Roman" w:hAnsi="Times New Roman" w:cs="Times New Roman"/>
          <w:color w:val="000000" w:themeColor="text1"/>
          <w:sz w:val="28"/>
          <w:szCs w:val="28"/>
        </w:rPr>
        <w:t xml:space="preserve">перевезення пасажирів і вантажів автомобільним транспортом”, пункту 1806 </w:t>
      </w:r>
      <w:r w:rsidRPr="004379D6">
        <w:rPr>
          <w:rFonts w:ascii="Times New Roman" w:eastAsia="Times New Roman" w:hAnsi="Times New Roman" w:cs="Times New Roman"/>
          <w:color w:val="000000" w:themeColor="text1"/>
          <w:sz w:val="28"/>
          <w:szCs w:val="28"/>
          <w:lang w:val="uk-UA"/>
        </w:rPr>
        <w:t>п</w:t>
      </w:r>
      <w:r w:rsidRPr="004379D6">
        <w:rPr>
          <w:rFonts w:ascii="Times New Roman" w:eastAsia="Times New Roman" w:hAnsi="Times New Roman" w:cs="Times New Roman"/>
          <w:color w:val="000000" w:themeColor="text1"/>
          <w:sz w:val="28"/>
          <w:szCs w:val="28"/>
        </w:rPr>
        <w:t xml:space="preserve">лану заходів з виконання Угоди про асоціацію між Україною, з </w:t>
      </w:r>
      <w:r w:rsidRPr="004379D6">
        <w:rPr>
          <w:rFonts w:ascii="Times New Roman" w:eastAsia="Times New Roman" w:hAnsi="Times New Roman" w:cs="Times New Roman"/>
          <w:sz w:val="28"/>
          <w:szCs w:val="28"/>
        </w:rPr>
        <w:t xml:space="preserve">однієї сторони, та Європейським Союзом, європейським Співтовариством з атомної енергії і їхніми </w:t>
      </w:r>
      <w:r w:rsidRPr="004379D6">
        <w:rPr>
          <w:rFonts w:ascii="Times New Roman" w:eastAsia="Times New Roman" w:hAnsi="Times New Roman" w:cs="Times New Roman"/>
          <w:color w:val="000000" w:themeColor="text1"/>
          <w:sz w:val="28"/>
          <w:szCs w:val="28"/>
        </w:rPr>
        <w:t>державами</w:t>
      </w:r>
      <w:r w:rsidRPr="004379D6">
        <w:rPr>
          <w:rFonts w:ascii="Times New Roman" w:eastAsia="Times New Roman" w:hAnsi="Times New Roman" w:cs="Times New Roman"/>
          <w:color w:val="000000" w:themeColor="text1"/>
          <w:sz w:val="28"/>
          <w:szCs w:val="28"/>
          <w:lang w:val="uk-UA"/>
        </w:rPr>
        <w:t>-</w:t>
      </w:r>
      <w:r w:rsidRPr="004379D6">
        <w:rPr>
          <w:rFonts w:ascii="Times New Roman" w:eastAsia="Times New Roman" w:hAnsi="Times New Roman" w:cs="Times New Roman"/>
          <w:color w:val="000000" w:themeColor="text1"/>
          <w:sz w:val="28"/>
          <w:szCs w:val="28"/>
        </w:rPr>
        <w:lastRenderedPageBreak/>
        <w:t>членами, з іншої сторони, затвердженого постановою Кабінету Міністрів України від 25 жовтня 2017 року № 1106</w:t>
      </w:r>
      <w:r w:rsidR="004379D6" w:rsidRPr="004379D6">
        <w:rPr>
          <w:rFonts w:ascii="Times New Roman" w:eastAsia="Times New Roman" w:hAnsi="Times New Roman" w:cs="Times New Roman"/>
          <w:color w:val="000000" w:themeColor="text1"/>
          <w:sz w:val="28"/>
          <w:szCs w:val="28"/>
          <w:lang w:val="uk-UA"/>
        </w:rPr>
        <w:t>.</w:t>
      </w:r>
    </w:p>
    <w:p w14:paraId="0C8DC231" w14:textId="77777777"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 xml:space="preserve">Наближення національного законодавства </w:t>
      </w:r>
      <w:r w:rsidRPr="004379D6">
        <w:rPr>
          <w:rFonts w:ascii="Times New Roman" w:eastAsia="Times New Roman" w:hAnsi="Times New Roman" w:cs="Times New Roman"/>
          <w:color w:val="000000" w:themeColor="text1"/>
          <w:sz w:val="28"/>
          <w:szCs w:val="28"/>
        </w:rPr>
        <w:t xml:space="preserve">до </w:t>
      </w:r>
      <w:r w:rsidRPr="004379D6">
        <w:rPr>
          <w:rFonts w:ascii="Times New Roman" w:eastAsia="Times New Roman" w:hAnsi="Times New Roman" w:cs="Times New Roman"/>
          <w:color w:val="000000" w:themeColor="text1"/>
          <w:sz w:val="28"/>
          <w:szCs w:val="28"/>
          <w:lang w:val="uk-UA"/>
        </w:rPr>
        <w:t>а</w:t>
      </w:r>
      <w:proofErr w:type="spellStart"/>
      <w:r w:rsidRPr="004379D6">
        <w:rPr>
          <w:rFonts w:ascii="Times New Roman" w:eastAsia="Times New Roman" w:hAnsi="Times New Roman" w:cs="Times New Roman"/>
          <w:color w:val="000000" w:themeColor="text1"/>
          <w:sz w:val="28"/>
          <w:szCs w:val="28"/>
        </w:rPr>
        <w:t>cquis</w:t>
      </w:r>
      <w:proofErr w:type="spellEnd"/>
      <w:r w:rsidRPr="004379D6">
        <w:rPr>
          <w:rFonts w:ascii="Times New Roman" w:eastAsia="Times New Roman" w:hAnsi="Times New Roman" w:cs="Times New Roman"/>
          <w:color w:val="000000" w:themeColor="text1"/>
          <w:sz w:val="28"/>
          <w:szCs w:val="28"/>
        </w:rPr>
        <w:t xml:space="preserve"> ЄС є н</w:t>
      </w:r>
      <w:r w:rsidRPr="004379D6">
        <w:rPr>
          <w:rFonts w:ascii="Times New Roman" w:eastAsia="Times New Roman" w:hAnsi="Times New Roman" w:cs="Times New Roman"/>
          <w:sz w:val="28"/>
          <w:szCs w:val="28"/>
        </w:rPr>
        <w:t xml:space="preserve">адзвичайно важливим завданням з кількох ключових причин, особливо в контексті європейської інтеграції, доступу до ринку перевезень </w:t>
      </w:r>
      <w:r w:rsidRPr="004379D6">
        <w:rPr>
          <w:rFonts w:ascii="Times New Roman" w:eastAsia="Times New Roman" w:hAnsi="Times New Roman" w:cs="Times New Roman"/>
          <w:sz w:val="28"/>
          <w:szCs w:val="28"/>
          <w:lang w:val="uk-UA"/>
        </w:rPr>
        <w:t xml:space="preserve">і </w:t>
      </w:r>
      <w:r w:rsidRPr="004379D6">
        <w:rPr>
          <w:rFonts w:ascii="Times New Roman" w:eastAsia="Times New Roman" w:hAnsi="Times New Roman" w:cs="Times New Roman"/>
          <w:sz w:val="28"/>
          <w:szCs w:val="28"/>
        </w:rPr>
        <w:t>розвитку транспортної галузі.</w:t>
      </w:r>
    </w:p>
    <w:p w14:paraId="355F9B9B" w14:textId="4D5B390B"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Предмет правового регулювання проєкту постанови охоплює міжнародно-правові зобов’язання України у сфері європейської інтеграції</w:t>
      </w:r>
      <w:r w:rsidRPr="004379D6">
        <w:rPr>
          <w:rFonts w:ascii="Times New Roman" w:eastAsia="Times New Roman" w:hAnsi="Times New Roman" w:cs="Times New Roman"/>
          <w:color w:val="000000" w:themeColor="text1"/>
          <w:sz w:val="28"/>
          <w:szCs w:val="28"/>
        </w:rPr>
        <w:t>, зокрема передбачені</w:t>
      </w:r>
      <w:r w:rsidRPr="004379D6">
        <w:rPr>
          <w:rFonts w:ascii="Times New Roman" w:eastAsia="Times New Roman" w:hAnsi="Times New Roman" w:cs="Times New Roman"/>
          <w:color w:val="000000" w:themeColor="text1"/>
          <w:sz w:val="28"/>
          <w:szCs w:val="28"/>
          <w:lang w:val="uk-UA"/>
        </w:rPr>
        <w:t xml:space="preserve"> </w:t>
      </w:r>
      <w:r w:rsidRPr="004379D6">
        <w:rPr>
          <w:rFonts w:ascii="Times New Roman" w:eastAsia="Times New Roman" w:hAnsi="Times New Roman" w:cs="Times New Roman"/>
          <w:color w:val="000000" w:themeColor="text1"/>
          <w:sz w:val="28"/>
          <w:szCs w:val="28"/>
        </w:rPr>
        <w:t xml:space="preserve">статтею 367 Глави 7 «Транспорт» Розділу V «Економічне та галузеве співробітництво» Угоди про асоціацію, відповідно до якої сторони сприяють здійсненню ефективних і безпечних транспортних </w:t>
      </w:r>
      <w:proofErr w:type="spellStart"/>
      <w:r w:rsidRPr="004379D6">
        <w:rPr>
          <w:rFonts w:ascii="Times New Roman" w:eastAsia="Times New Roman" w:hAnsi="Times New Roman" w:cs="Times New Roman"/>
          <w:color w:val="000000" w:themeColor="text1"/>
          <w:sz w:val="28"/>
          <w:szCs w:val="28"/>
        </w:rPr>
        <w:t>перевезен</w:t>
      </w:r>
      <w:proofErr w:type="spellEnd"/>
      <w:r w:rsidRPr="004379D6">
        <w:rPr>
          <w:rFonts w:ascii="Times New Roman" w:eastAsia="Times New Roman" w:hAnsi="Times New Roman" w:cs="Times New Roman"/>
          <w:color w:val="000000" w:themeColor="text1"/>
          <w:sz w:val="28"/>
          <w:szCs w:val="28"/>
          <w:lang w:val="uk-UA"/>
        </w:rPr>
        <w:t>ь,</w:t>
      </w:r>
      <w:r w:rsidRPr="004379D6">
        <w:rPr>
          <w:rFonts w:ascii="Times New Roman" w:eastAsia="Times New Roman" w:hAnsi="Times New Roman" w:cs="Times New Roman"/>
          <w:color w:val="000000" w:themeColor="text1"/>
          <w:sz w:val="28"/>
          <w:szCs w:val="28"/>
        </w:rPr>
        <w:t xml:space="preserve"> а </w:t>
      </w:r>
      <w:r w:rsidRPr="004379D6">
        <w:rPr>
          <w:rFonts w:ascii="Times New Roman" w:eastAsia="Times New Roman" w:hAnsi="Times New Roman" w:cs="Times New Roman"/>
          <w:sz w:val="28"/>
          <w:szCs w:val="28"/>
        </w:rPr>
        <w:t>також Додатком ХХХІІ, що передбачає імплементацію Регламенту (ЄС) № 1071/2009</w:t>
      </w:r>
      <w:r w:rsidR="00FC0C83">
        <w:rPr>
          <w:rFonts w:ascii="Times New Roman" w:eastAsia="Times New Roman" w:hAnsi="Times New Roman" w:cs="Times New Roman"/>
          <w:sz w:val="28"/>
          <w:szCs w:val="28"/>
          <w:lang w:val="uk-UA"/>
        </w:rPr>
        <w:t>.</w:t>
      </w:r>
      <w:r w:rsidR="006F2B41">
        <w:rPr>
          <w:rFonts w:ascii="Times New Roman" w:eastAsia="Times New Roman" w:hAnsi="Times New Roman" w:cs="Times New Roman"/>
          <w:sz w:val="28"/>
          <w:szCs w:val="28"/>
          <w:lang w:val="uk-UA"/>
        </w:rPr>
        <w:t xml:space="preserve"> </w:t>
      </w:r>
    </w:p>
    <w:p w14:paraId="2FE15FED" w14:textId="6D72D38C" w:rsidR="000B1DBA" w:rsidRPr="004379D6" w:rsidRDefault="000B1DBA" w:rsidP="000B1DBA">
      <w:pPr>
        <w:spacing w:line="240" w:lineRule="auto"/>
        <w:ind w:right="7" w:firstLine="708"/>
        <w:jc w:val="both"/>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rPr>
        <w:t>Крім цього, згідно з рішенням Спільного Комітету, створеного відповідно до Угоди між Європейським Союзом та Україною про вантажні перевезення автомобільним транспортом від 29 червня 2022 року (</w:t>
      </w:r>
      <w:r w:rsidRPr="004379D6">
        <w:rPr>
          <w:rFonts w:ascii="Times New Roman" w:eastAsia="Times New Roman" w:hAnsi="Times New Roman" w:cs="Times New Roman"/>
          <w:color w:val="000000" w:themeColor="text1"/>
          <w:sz w:val="28"/>
          <w:szCs w:val="28"/>
        </w:rPr>
        <w:t>далі – Угода про вантажні перевезення)</w:t>
      </w:r>
      <w:r w:rsidRPr="004379D6">
        <w:rPr>
          <w:rFonts w:ascii="Times New Roman" w:eastAsia="Times New Roman" w:hAnsi="Times New Roman" w:cs="Times New Roman"/>
          <w:color w:val="000000" w:themeColor="text1"/>
          <w:sz w:val="28"/>
          <w:szCs w:val="28"/>
          <w:lang w:val="uk-UA"/>
        </w:rPr>
        <w:t>,</w:t>
      </w:r>
      <w:r w:rsidRPr="004379D6">
        <w:rPr>
          <w:rFonts w:ascii="Times New Roman" w:eastAsia="Times New Roman" w:hAnsi="Times New Roman" w:cs="Times New Roman"/>
          <w:color w:val="000000" w:themeColor="text1"/>
          <w:sz w:val="28"/>
          <w:szCs w:val="28"/>
        </w:rPr>
        <w:t xml:space="preserve"> від 25 верес</w:t>
      </w:r>
      <w:r w:rsidRPr="004379D6">
        <w:rPr>
          <w:rFonts w:ascii="Times New Roman" w:eastAsia="Times New Roman" w:hAnsi="Times New Roman" w:cs="Times New Roman"/>
          <w:sz w:val="28"/>
          <w:szCs w:val="28"/>
        </w:rPr>
        <w:t xml:space="preserve">ня 2025 року № 3/2025 щодо </w:t>
      </w:r>
      <w:r w:rsidRPr="004379D6">
        <w:rPr>
          <w:rFonts w:ascii="Times New Roman" w:eastAsia="Times New Roman" w:hAnsi="Times New Roman" w:cs="Times New Roman"/>
          <w:color w:val="000000" w:themeColor="text1"/>
          <w:sz w:val="28"/>
          <w:szCs w:val="28"/>
        </w:rPr>
        <w:t xml:space="preserve">продовження дії Угоди про вантажні перевезення, наступне продовження </w:t>
      </w:r>
      <w:r w:rsidRPr="004379D6">
        <w:rPr>
          <w:rFonts w:ascii="Times New Roman" w:eastAsia="Times New Roman" w:hAnsi="Times New Roman" w:cs="Times New Roman"/>
          <w:color w:val="000000" w:themeColor="text1"/>
          <w:sz w:val="28"/>
          <w:szCs w:val="28"/>
          <w:lang w:val="uk-UA"/>
        </w:rPr>
        <w:t xml:space="preserve">її </w:t>
      </w:r>
      <w:r w:rsidRPr="004379D6">
        <w:rPr>
          <w:rFonts w:ascii="Times New Roman" w:eastAsia="Times New Roman" w:hAnsi="Times New Roman" w:cs="Times New Roman"/>
          <w:color w:val="000000" w:themeColor="text1"/>
          <w:sz w:val="28"/>
          <w:szCs w:val="28"/>
        </w:rPr>
        <w:t>дії</w:t>
      </w:r>
      <w:r w:rsidRPr="004379D6">
        <w:rPr>
          <w:rFonts w:ascii="Times New Roman" w:eastAsia="Times New Roman" w:hAnsi="Times New Roman" w:cs="Times New Roman"/>
          <w:sz w:val="28"/>
          <w:szCs w:val="28"/>
        </w:rPr>
        <w:t xml:space="preserve"> має бути обумовлене задовільним прогресом у приведенні законодавства України у відповідність  </w:t>
      </w:r>
      <w:proofErr w:type="spellStart"/>
      <w:r w:rsidRPr="004379D6">
        <w:rPr>
          <w:rFonts w:ascii="Times New Roman" w:eastAsia="Times New Roman" w:hAnsi="Times New Roman" w:cs="Times New Roman"/>
          <w:sz w:val="28"/>
          <w:szCs w:val="28"/>
        </w:rPr>
        <w:t>acquis</w:t>
      </w:r>
      <w:proofErr w:type="spellEnd"/>
      <w:r w:rsidRPr="004379D6">
        <w:rPr>
          <w:rFonts w:ascii="Times New Roman" w:eastAsia="Times New Roman" w:hAnsi="Times New Roman" w:cs="Times New Roman"/>
          <w:sz w:val="28"/>
          <w:szCs w:val="28"/>
        </w:rPr>
        <w:t xml:space="preserve"> ЄС у сфері вантажних перевезень автомобільним транспортом </w:t>
      </w:r>
      <w:r w:rsidRPr="004379D6">
        <w:rPr>
          <w:rFonts w:ascii="Times New Roman" w:eastAsia="Times New Roman" w:hAnsi="Times New Roman" w:cs="Times New Roman"/>
          <w:color w:val="000000" w:themeColor="text1"/>
          <w:sz w:val="28"/>
          <w:szCs w:val="28"/>
        </w:rPr>
        <w:t xml:space="preserve">у </w:t>
      </w:r>
      <w:r w:rsidRPr="004379D6">
        <w:rPr>
          <w:rFonts w:ascii="Times New Roman" w:eastAsia="Times New Roman" w:hAnsi="Times New Roman" w:cs="Times New Roman"/>
          <w:color w:val="000000" w:themeColor="text1"/>
          <w:sz w:val="28"/>
          <w:szCs w:val="28"/>
          <w:lang w:val="uk-UA"/>
        </w:rPr>
        <w:t>строк</w:t>
      </w:r>
      <w:r w:rsidRPr="004379D6">
        <w:rPr>
          <w:rFonts w:ascii="Times New Roman" w:eastAsia="Times New Roman" w:hAnsi="Times New Roman" w:cs="Times New Roman"/>
          <w:color w:val="000000" w:themeColor="text1"/>
          <w:sz w:val="28"/>
          <w:szCs w:val="28"/>
        </w:rPr>
        <w:t xml:space="preserve"> </w:t>
      </w:r>
      <w:r w:rsidRPr="004379D6">
        <w:rPr>
          <w:rFonts w:ascii="Times New Roman" w:eastAsia="Times New Roman" w:hAnsi="Times New Roman" w:cs="Times New Roman"/>
          <w:sz w:val="28"/>
          <w:szCs w:val="28"/>
        </w:rPr>
        <w:t>до 30 листопада 2026 року згідно з додатком до  зазначеного рішення.  Зокрема, додатком передбачено приведення законодавства України у відповідність  Регламенту (ЄС) № 1071/</w:t>
      </w:r>
      <w:r w:rsidR="00C959EC" w:rsidRPr="00C959EC">
        <w:t xml:space="preserve"> </w:t>
      </w:r>
      <w:r w:rsidR="00C959EC" w:rsidRPr="00C959EC">
        <w:rPr>
          <w:rFonts w:ascii="Times New Roman" w:eastAsia="Times New Roman" w:hAnsi="Times New Roman" w:cs="Times New Roman"/>
          <w:sz w:val="28"/>
          <w:szCs w:val="28"/>
        </w:rPr>
        <w:t>2009</w:t>
      </w:r>
      <w:r w:rsidRPr="004379D6">
        <w:rPr>
          <w:rFonts w:ascii="Times New Roman" w:eastAsia="Times New Roman" w:hAnsi="Times New Roman" w:cs="Times New Roman"/>
          <w:sz w:val="28"/>
          <w:szCs w:val="28"/>
        </w:rPr>
        <w:t xml:space="preserve"> та створення електронного національного реєстру автомобільних перевізників з урахуванням Рішення 2009/992/ЄС. </w:t>
      </w:r>
      <w:r w:rsidRPr="004379D6">
        <w:rPr>
          <w:rFonts w:ascii="Times New Roman" w:eastAsia="Times New Roman" w:hAnsi="Times New Roman" w:cs="Times New Roman"/>
          <w:sz w:val="28"/>
          <w:szCs w:val="28"/>
          <w:lang w:val="uk-UA"/>
        </w:rPr>
        <w:t xml:space="preserve"> </w:t>
      </w:r>
    </w:p>
    <w:p w14:paraId="7429E009" w14:textId="16E31DB6"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 xml:space="preserve">Статтею 16 Регламенту (ЄС) № 1071/2009 передбачено створення електронного національного реєстру автомобільних перевізників, який має містити відомості, зазначені у Регламенті (ЄС) № 1071/2009 та </w:t>
      </w:r>
      <w:r w:rsidR="00C959EC" w:rsidRPr="00C959EC">
        <w:rPr>
          <w:rFonts w:ascii="Times New Roman" w:eastAsia="Times New Roman" w:hAnsi="Times New Roman" w:cs="Times New Roman"/>
          <w:sz w:val="28"/>
          <w:szCs w:val="28"/>
          <w:lang w:val="uk-UA"/>
        </w:rPr>
        <w:t>Рішення (EU) № 2024/773</w:t>
      </w:r>
      <w:r w:rsidRPr="004379D6">
        <w:rPr>
          <w:rFonts w:ascii="Times New Roman" w:eastAsia="Times New Roman" w:hAnsi="Times New Roman" w:cs="Times New Roman"/>
          <w:sz w:val="28"/>
          <w:szCs w:val="28"/>
        </w:rPr>
        <w:t>, яким вносяться зміни до Рішення 2009/992/ЄС щодо мінімальних вимог до додаткових даних, що вносяться до національного електронного реєстру автомобільних перевізників.</w:t>
      </w:r>
    </w:p>
    <w:p w14:paraId="0584AA6A" w14:textId="77777777"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 xml:space="preserve">Регламент (ЄС) № 1071/2009 встановлює вимоги щодо допуску до діяльності з автомобільних перевезень, які базуються на умовах вільної чесної </w:t>
      </w:r>
      <w:r w:rsidRPr="004379D6">
        <w:rPr>
          <w:rFonts w:ascii="Times New Roman" w:eastAsia="Times New Roman" w:hAnsi="Times New Roman" w:cs="Times New Roman"/>
          <w:color w:val="000000" w:themeColor="text1"/>
          <w:sz w:val="28"/>
          <w:szCs w:val="28"/>
        </w:rPr>
        <w:t xml:space="preserve">конкуренції та є спільними </w:t>
      </w:r>
      <w:r w:rsidRPr="004379D6">
        <w:rPr>
          <w:rFonts w:ascii="Times New Roman" w:eastAsia="Times New Roman" w:hAnsi="Times New Roman" w:cs="Times New Roman"/>
          <w:sz w:val="28"/>
          <w:szCs w:val="28"/>
        </w:rPr>
        <w:t>для всіх держав-членів ЄС.</w:t>
      </w:r>
    </w:p>
    <w:p w14:paraId="4D8A62C6" w14:textId="77777777"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 xml:space="preserve">Регламент Комісії (EU) № 2016/403 доповнює Регламент (ЄС) № 1071/2009 в частині визначення переліку порушень вимог законодавства, які впливають на ділову репутацію автомобільного перевізника, його менеджера (управителя) з перевезень та можуть призвести до втрати бездоганної ділової </w:t>
      </w:r>
      <w:r w:rsidRPr="004379D6">
        <w:rPr>
          <w:rFonts w:ascii="Times New Roman" w:eastAsia="Times New Roman" w:hAnsi="Times New Roman" w:cs="Times New Roman"/>
          <w:color w:val="000000" w:themeColor="text1"/>
          <w:sz w:val="28"/>
          <w:szCs w:val="28"/>
        </w:rPr>
        <w:t xml:space="preserve">репутації, </w:t>
      </w:r>
      <w:r w:rsidRPr="004379D6">
        <w:rPr>
          <w:rFonts w:ascii="Times New Roman" w:eastAsia="Times New Roman" w:hAnsi="Times New Roman" w:cs="Times New Roman"/>
          <w:color w:val="000000" w:themeColor="text1"/>
          <w:sz w:val="28"/>
          <w:szCs w:val="28"/>
          <w:lang w:val="uk-UA"/>
        </w:rPr>
        <w:t>що</w:t>
      </w:r>
      <w:r w:rsidRPr="004379D6">
        <w:rPr>
          <w:rFonts w:ascii="Times New Roman" w:eastAsia="Times New Roman" w:hAnsi="Times New Roman" w:cs="Times New Roman"/>
          <w:color w:val="000000" w:themeColor="text1"/>
          <w:sz w:val="28"/>
          <w:szCs w:val="28"/>
        </w:rPr>
        <w:t xml:space="preserve"> є </w:t>
      </w:r>
      <w:r w:rsidRPr="004379D6">
        <w:rPr>
          <w:rFonts w:ascii="Times New Roman" w:eastAsia="Times New Roman" w:hAnsi="Times New Roman" w:cs="Times New Roman"/>
          <w:sz w:val="28"/>
          <w:szCs w:val="28"/>
        </w:rPr>
        <w:t>однією з вимог Ліцензійних умов на провадження господарської діяльності з автомобільних перевезень.</w:t>
      </w:r>
    </w:p>
    <w:p w14:paraId="50FC1D98" w14:textId="77777777"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lastRenderedPageBreak/>
        <w:t xml:space="preserve">Регламент (ЄС) № 1072/2009 визначає спільні правила доступу до міжнародного ринку автомобільних перевезень вантажів у межах Європейського Союзу та базується на вимогах щодо допуску до автомобільних перевезень, передбачених Регламентом (ЄС) № 1071/2009. </w:t>
      </w:r>
    </w:p>
    <w:p w14:paraId="73083DFC" w14:textId="77777777" w:rsidR="000B1DBA" w:rsidRPr="004379D6" w:rsidRDefault="000B1DBA" w:rsidP="000B1DBA">
      <w:pPr>
        <w:spacing w:line="240" w:lineRule="auto"/>
        <w:ind w:right="7" w:firstLine="708"/>
        <w:jc w:val="both"/>
        <w:rPr>
          <w:rFonts w:ascii="Times New Roman" w:eastAsia="Times New Roman" w:hAnsi="Times New Roman" w:cs="Times New Roman"/>
          <w:sz w:val="28"/>
          <w:szCs w:val="28"/>
        </w:rPr>
      </w:pPr>
      <w:r w:rsidRPr="004379D6">
        <w:rPr>
          <w:rFonts w:ascii="Times New Roman" w:eastAsia="Times New Roman" w:hAnsi="Times New Roman" w:cs="Times New Roman"/>
          <w:color w:val="000000" w:themeColor="text1"/>
          <w:sz w:val="28"/>
          <w:szCs w:val="28"/>
        </w:rPr>
        <w:t xml:space="preserve">Імплементація </w:t>
      </w:r>
      <w:r w:rsidRPr="004379D6">
        <w:rPr>
          <w:rFonts w:ascii="Times New Roman" w:eastAsia="Times New Roman" w:hAnsi="Times New Roman" w:cs="Times New Roman"/>
          <w:color w:val="000000" w:themeColor="text1"/>
          <w:sz w:val="28"/>
          <w:szCs w:val="28"/>
          <w:lang w:val="uk-UA"/>
        </w:rPr>
        <w:t>р</w:t>
      </w:r>
      <w:proofErr w:type="spellStart"/>
      <w:r w:rsidRPr="004379D6">
        <w:rPr>
          <w:rFonts w:ascii="Times New Roman" w:eastAsia="Times New Roman" w:hAnsi="Times New Roman" w:cs="Times New Roman"/>
          <w:color w:val="000000" w:themeColor="text1"/>
          <w:sz w:val="28"/>
          <w:szCs w:val="28"/>
        </w:rPr>
        <w:t>егламентів</w:t>
      </w:r>
      <w:proofErr w:type="spellEnd"/>
      <w:r w:rsidRPr="004379D6">
        <w:rPr>
          <w:rFonts w:ascii="Times New Roman" w:eastAsia="Times New Roman" w:hAnsi="Times New Roman" w:cs="Times New Roman"/>
          <w:color w:val="000000" w:themeColor="text1"/>
          <w:sz w:val="28"/>
          <w:szCs w:val="28"/>
        </w:rPr>
        <w:t xml:space="preserve"> (ЄС) № 1071/2009, 2016/403, 1072/2009, а також Рішення (EU) № 2024/773 є критично важливими для України. Це сприятиме гармонізації національного законодавства </w:t>
      </w:r>
      <w:r w:rsidRPr="004379D6">
        <w:rPr>
          <w:rFonts w:ascii="Times New Roman" w:eastAsia="Times New Roman" w:hAnsi="Times New Roman" w:cs="Times New Roman"/>
          <w:color w:val="000000" w:themeColor="text1"/>
          <w:sz w:val="28"/>
          <w:szCs w:val="28"/>
          <w:lang w:val="uk-UA"/>
        </w:rPr>
        <w:t>із</w:t>
      </w:r>
      <w:r w:rsidRPr="004379D6">
        <w:rPr>
          <w:rFonts w:ascii="Times New Roman" w:eastAsia="Times New Roman" w:hAnsi="Times New Roman" w:cs="Times New Roman"/>
          <w:color w:val="000000" w:themeColor="text1"/>
          <w:sz w:val="28"/>
          <w:szCs w:val="28"/>
        </w:rPr>
        <w:t xml:space="preserve"> стандарт</w:t>
      </w:r>
      <w:proofErr w:type="spellStart"/>
      <w:r w:rsidRPr="004379D6">
        <w:rPr>
          <w:rFonts w:ascii="Times New Roman" w:eastAsia="Times New Roman" w:hAnsi="Times New Roman" w:cs="Times New Roman"/>
          <w:color w:val="000000" w:themeColor="text1"/>
          <w:sz w:val="28"/>
          <w:szCs w:val="28"/>
          <w:lang w:val="uk-UA"/>
        </w:rPr>
        <w:t>ами</w:t>
      </w:r>
      <w:proofErr w:type="spellEnd"/>
      <w:r w:rsidRPr="004379D6">
        <w:rPr>
          <w:rFonts w:ascii="Times New Roman" w:eastAsia="Times New Roman" w:hAnsi="Times New Roman" w:cs="Times New Roman"/>
          <w:color w:val="000000" w:themeColor="text1"/>
          <w:sz w:val="28"/>
          <w:szCs w:val="28"/>
        </w:rPr>
        <w:t xml:space="preserve"> </w:t>
      </w:r>
      <w:r w:rsidRPr="004379D6">
        <w:rPr>
          <w:rFonts w:ascii="Times New Roman" w:eastAsia="Times New Roman" w:hAnsi="Times New Roman" w:cs="Times New Roman"/>
          <w:sz w:val="28"/>
          <w:szCs w:val="28"/>
        </w:rPr>
        <w:t>ЄС у сфері автомобільних перевезень, забезпечить рівні та прозорі умови конкуренції (усуваючи "сірі" практики), підвищить безпеку на автомобільному транспорті та покращить професійні стандарти автомобільних перевізників.</w:t>
      </w:r>
    </w:p>
    <w:p w14:paraId="1E3EF0B9" w14:textId="77777777" w:rsidR="000B1DBA" w:rsidRPr="004379D6" w:rsidRDefault="000B1DBA" w:rsidP="000B1DBA">
      <w:pPr>
        <w:spacing w:line="240" w:lineRule="auto"/>
        <w:ind w:right="-20" w:firstLine="566"/>
        <w:jc w:val="both"/>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 xml:space="preserve">Імплементація зазначених актів </w:t>
      </w:r>
      <w:proofErr w:type="spellStart"/>
      <w:r w:rsidRPr="004379D6">
        <w:rPr>
          <w:rFonts w:ascii="Times New Roman" w:eastAsia="Times New Roman" w:hAnsi="Times New Roman" w:cs="Times New Roman"/>
          <w:sz w:val="28"/>
          <w:szCs w:val="28"/>
        </w:rPr>
        <w:t>acquis</w:t>
      </w:r>
      <w:proofErr w:type="spellEnd"/>
      <w:r w:rsidRPr="004379D6">
        <w:rPr>
          <w:rFonts w:ascii="Times New Roman" w:eastAsia="Times New Roman" w:hAnsi="Times New Roman" w:cs="Times New Roman"/>
          <w:sz w:val="28"/>
          <w:szCs w:val="28"/>
        </w:rPr>
        <w:t xml:space="preserve"> ЄС є необхідним кроком для побудови сучасного, безпечного та конкурентоспроможного ринку автомобільних перевезень в Україні, а також для покращення умов здійснення автомобільних перевезень та якості послуг на внутрішньому ринку, що сприятиме посиленню позицій українських автомобільних перевізників на міжнародному ринку послуг автомобільних перевезень.</w:t>
      </w:r>
    </w:p>
    <w:p w14:paraId="7D88757C" w14:textId="77777777" w:rsidR="003473EA" w:rsidRPr="004379D6" w:rsidRDefault="003473EA">
      <w:pPr>
        <w:spacing w:after="0" w:line="240" w:lineRule="auto"/>
        <w:ind w:firstLine="709"/>
        <w:jc w:val="both"/>
        <w:rPr>
          <w:rFonts w:ascii="Times New Roman" w:eastAsia="Times New Roman" w:hAnsi="Times New Roman" w:cs="Times New Roman"/>
          <w:color w:val="000000" w:themeColor="text1"/>
          <w:sz w:val="27"/>
          <w:szCs w:val="27"/>
        </w:rPr>
      </w:pPr>
    </w:p>
    <w:p w14:paraId="770FFF51" w14:textId="77777777" w:rsidR="00E36E82" w:rsidRPr="004379D6" w:rsidRDefault="009C464E">
      <w:pPr>
        <w:spacing w:after="0" w:line="240" w:lineRule="auto"/>
        <w:ind w:firstLine="709"/>
        <w:jc w:val="both"/>
        <w:rPr>
          <w:rFonts w:ascii="Times New Roman" w:eastAsia="Times New Roman" w:hAnsi="Times New Roman" w:cs="Times New Roman"/>
          <w:b/>
          <w:bCs/>
          <w:color w:val="000000" w:themeColor="text1"/>
          <w:sz w:val="27"/>
          <w:szCs w:val="27"/>
        </w:rPr>
      </w:pPr>
      <w:r w:rsidRPr="004379D6">
        <w:rPr>
          <w:rFonts w:ascii="Times New Roman" w:eastAsia="Times New Roman" w:hAnsi="Times New Roman" w:cs="Times New Roman"/>
          <w:b/>
          <w:bCs/>
          <w:color w:val="000000" w:themeColor="text1"/>
          <w:sz w:val="27"/>
          <w:szCs w:val="27"/>
        </w:rPr>
        <w:t>ІІІ. Визначення та оцінка альтернативних способів досягнення цілей</w:t>
      </w:r>
    </w:p>
    <w:p w14:paraId="3BC2CE92"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7"/>
          <w:szCs w:val="27"/>
        </w:rPr>
      </w:pPr>
    </w:p>
    <w:p w14:paraId="3B7B9287"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 xml:space="preserve">1. Визначення альтернативних способів </w:t>
      </w:r>
    </w:p>
    <w:p w14:paraId="0EB11691"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7"/>
          <w:szCs w:val="27"/>
        </w:rPr>
      </w:pPr>
    </w:p>
    <w:tbl>
      <w:tblPr>
        <w:tblStyle w:val="af7"/>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542"/>
      </w:tblGrid>
      <w:tr w:rsidR="00551862" w:rsidRPr="004379D6" w14:paraId="1DF29F82" w14:textId="77777777" w:rsidTr="00A224A3">
        <w:tc>
          <w:tcPr>
            <w:tcW w:w="2518" w:type="dxa"/>
            <w:tcBorders>
              <w:top w:val="single" w:sz="4" w:space="0" w:color="000000"/>
              <w:left w:val="single" w:sz="4" w:space="0" w:color="000000"/>
              <w:bottom w:val="single" w:sz="4" w:space="0" w:color="000000"/>
              <w:right w:val="single" w:sz="4" w:space="0" w:color="000000"/>
            </w:tcBorders>
            <w:vAlign w:val="center"/>
          </w:tcPr>
          <w:p w14:paraId="3ABB8421"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Вид альтернативи</w:t>
            </w:r>
          </w:p>
        </w:tc>
        <w:tc>
          <w:tcPr>
            <w:tcW w:w="7542" w:type="dxa"/>
            <w:tcBorders>
              <w:top w:val="single" w:sz="4" w:space="0" w:color="000000"/>
              <w:left w:val="single" w:sz="4" w:space="0" w:color="000000"/>
              <w:bottom w:val="single" w:sz="4" w:space="0" w:color="000000"/>
              <w:right w:val="single" w:sz="4" w:space="0" w:color="000000"/>
            </w:tcBorders>
            <w:vAlign w:val="center"/>
          </w:tcPr>
          <w:p w14:paraId="46C8BC75" w14:textId="77777777" w:rsidR="00E36E82" w:rsidRPr="004379D6" w:rsidRDefault="009C464E">
            <w:pPr>
              <w:spacing w:after="0" w:line="240" w:lineRule="auto"/>
              <w:ind w:firstLine="709"/>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Опис альтернативи</w:t>
            </w:r>
          </w:p>
        </w:tc>
      </w:tr>
      <w:tr w:rsidR="00551862" w:rsidRPr="004379D6" w14:paraId="3BE930B4" w14:textId="77777777" w:rsidTr="00A224A3">
        <w:tc>
          <w:tcPr>
            <w:tcW w:w="2518" w:type="dxa"/>
            <w:tcBorders>
              <w:top w:val="single" w:sz="4" w:space="0" w:color="000000"/>
              <w:left w:val="single" w:sz="4" w:space="0" w:color="000000"/>
              <w:bottom w:val="single" w:sz="4" w:space="0" w:color="000000"/>
              <w:right w:val="single" w:sz="4" w:space="0" w:color="000000"/>
            </w:tcBorders>
          </w:tcPr>
          <w:p w14:paraId="7FDE113E"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1</w:t>
            </w:r>
          </w:p>
          <w:p w14:paraId="160EA6E4" w14:textId="02FE75D4" w:rsidR="00E36E82" w:rsidRPr="004379D6" w:rsidRDefault="00E36E82" w:rsidP="00AB030D">
            <w:pPr>
              <w:spacing w:after="0" w:line="240" w:lineRule="auto"/>
              <w:jc w:val="both"/>
              <w:rPr>
                <w:rFonts w:ascii="Times New Roman" w:eastAsia="Times New Roman" w:hAnsi="Times New Roman" w:cs="Times New Roman"/>
                <w:color w:val="000000" w:themeColor="text1"/>
                <w:sz w:val="24"/>
                <w:szCs w:val="24"/>
              </w:rPr>
            </w:pPr>
          </w:p>
        </w:tc>
        <w:tc>
          <w:tcPr>
            <w:tcW w:w="7542" w:type="dxa"/>
            <w:tcBorders>
              <w:top w:val="single" w:sz="4" w:space="0" w:color="000000"/>
              <w:left w:val="single" w:sz="4" w:space="0" w:color="000000"/>
              <w:bottom w:val="single" w:sz="4" w:space="0" w:color="000000"/>
              <w:right w:val="single" w:sz="4" w:space="0" w:color="000000"/>
            </w:tcBorders>
          </w:tcPr>
          <w:p w14:paraId="5C883347" w14:textId="6432D295" w:rsidR="00065A9C" w:rsidRPr="004379D6" w:rsidRDefault="00065A9C" w:rsidP="00065A9C">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Залишення</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чинного</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регулювання</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без змін</w:t>
            </w:r>
          </w:p>
          <w:p w14:paraId="6F26BB37" w14:textId="02F71909" w:rsidR="00E36E82" w:rsidRPr="004379D6" w:rsidRDefault="009C464E" w:rsidP="000B1DBA">
            <w:pPr>
              <w:spacing w:after="120" w:line="240" w:lineRule="auto"/>
              <w:ind w:firstLine="567"/>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Такий спосіб не забезпечує досягнення цілей державного регулювання щодо: забезпечення належного рівня безпеки та якості надання</w:t>
            </w:r>
            <w:r w:rsidR="00EB4206" w:rsidRPr="004379D6">
              <w:rPr>
                <w:rFonts w:ascii="Times New Roman" w:eastAsia="Times New Roman" w:hAnsi="Times New Roman" w:cs="Times New Roman"/>
                <w:color w:val="000000" w:themeColor="text1"/>
                <w:sz w:val="24"/>
                <w:szCs w:val="24"/>
                <w:lang w:val="uk-UA"/>
              </w:rPr>
              <w:t xml:space="preserve"> адміністративних послуг</w:t>
            </w:r>
            <w:r w:rsidRPr="004379D6">
              <w:rPr>
                <w:rFonts w:ascii="Times New Roman" w:eastAsia="Times New Roman" w:hAnsi="Times New Roman" w:cs="Times New Roman"/>
                <w:color w:val="000000" w:themeColor="text1"/>
                <w:sz w:val="24"/>
                <w:szCs w:val="24"/>
              </w:rPr>
              <w:t>; удосконалення процедури отримання ліцензій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створення рівних умов конкуренції; гармонізація умов конкурентоспроможності перевезень; імплементації основних положень</w:t>
            </w:r>
            <w:r w:rsidR="000B1DBA" w:rsidRPr="004379D6">
              <w:rPr>
                <w:rFonts w:ascii="Times New Roman" w:eastAsia="Times New Roman" w:hAnsi="Times New Roman" w:cs="Times New Roman"/>
                <w:color w:val="000000" w:themeColor="text1"/>
                <w:sz w:val="24"/>
                <w:szCs w:val="24"/>
              </w:rPr>
              <w:t xml:space="preserve"> регламентів (ЄС) № 1071/2009, 2016/403, 1072/2009, а також Рішення (EU) № 2024/773</w:t>
            </w:r>
            <w:r w:rsidR="00EB4206" w:rsidRPr="004379D6">
              <w:rPr>
                <w:rFonts w:ascii="Times New Roman" w:eastAsia="Times New Roman" w:hAnsi="Times New Roman" w:cs="Times New Roman"/>
                <w:color w:val="000000" w:themeColor="text1"/>
                <w:sz w:val="24"/>
                <w:szCs w:val="24"/>
                <w:lang w:val="uk-UA"/>
              </w:rPr>
              <w:t>.</w:t>
            </w:r>
          </w:p>
        </w:tc>
      </w:tr>
      <w:tr w:rsidR="00204E3E" w:rsidRPr="004379D6" w14:paraId="17EE0F51" w14:textId="77777777" w:rsidTr="00A224A3">
        <w:tc>
          <w:tcPr>
            <w:tcW w:w="2518" w:type="dxa"/>
            <w:tcBorders>
              <w:top w:val="single" w:sz="4" w:space="0" w:color="000000"/>
              <w:left w:val="single" w:sz="4" w:space="0" w:color="000000"/>
              <w:bottom w:val="single" w:sz="4" w:space="0" w:color="000000"/>
              <w:right w:val="single" w:sz="4" w:space="0" w:color="000000"/>
            </w:tcBorders>
          </w:tcPr>
          <w:p w14:paraId="7BFE4FD0"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2</w:t>
            </w:r>
          </w:p>
          <w:p w14:paraId="165462FB" w14:textId="7696876E" w:rsidR="00E36E82" w:rsidRPr="004379D6" w:rsidRDefault="00E36E82" w:rsidP="00AB030D">
            <w:pPr>
              <w:spacing w:after="0" w:line="240" w:lineRule="auto"/>
              <w:jc w:val="both"/>
              <w:rPr>
                <w:rFonts w:ascii="Times New Roman" w:eastAsia="Times New Roman" w:hAnsi="Times New Roman" w:cs="Times New Roman"/>
                <w:color w:val="000000" w:themeColor="text1"/>
                <w:sz w:val="24"/>
                <w:szCs w:val="24"/>
              </w:rPr>
            </w:pPr>
          </w:p>
        </w:tc>
        <w:tc>
          <w:tcPr>
            <w:tcW w:w="7542" w:type="dxa"/>
            <w:tcBorders>
              <w:top w:val="single" w:sz="4" w:space="0" w:color="000000"/>
              <w:left w:val="single" w:sz="4" w:space="0" w:color="000000"/>
              <w:bottom w:val="single" w:sz="4" w:space="0" w:color="000000"/>
              <w:right w:val="single" w:sz="4" w:space="0" w:color="000000"/>
            </w:tcBorders>
          </w:tcPr>
          <w:p w14:paraId="52482307" w14:textId="1824BDCC" w:rsidR="00065A9C" w:rsidRPr="004379D6" w:rsidRDefault="009C464E" w:rsidP="00065A9C">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 xml:space="preserve">   </w:t>
            </w:r>
            <w:r w:rsidR="00065A9C" w:rsidRPr="004379D6">
              <w:rPr>
                <w:rFonts w:ascii="Times New Roman" w:eastAsia="Times New Roman" w:hAnsi="Times New Roman" w:cs="Times New Roman"/>
                <w:color w:val="000000" w:themeColor="text1"/>
                <w:sz w:val="24"/>
                <w:szCs w:val="24"/>
              </w:rPr>
              <w:t>Прийняття</w:t>
            </w:r>
            <w:r w:rsidR="00065A9C" w:rsidRPr="004379D6">
              <w:rPr>
                <w:rFonts w:ascii="Times New Roman" w:eastAsia="Times New Roman" w:hAnsi="Times New Roman" w:cs="Times New Roman"/>
                <w:color w:val="000000" w:themeColor="text1"/>
                <w:sz w:val="24"/>
                <w:szCs w:val="24"/>
                <w:lang w:val="uk-UA"/>
              </w:rPr>
              <w:t xml:space="preserve"> </w:t>
            </w:r>
            <w:r w:rsidR="00065A9C" w:rsidRPr="004379D6">
              <w:rPr>
                <w:rFonts w:ascii="Times New Roman" w:eastAsia="Times New Roman" w:hAnsi="Times New Roman" w:cs="Times New Roman"/>
                <w:color w:val="000000" w:themeColor="text1"/>
                <w:sz w:val="24"/>
                <w:szCs w:val="24"/>
              </w:rPr>
              <w:t xml:space="preserve">регуляторного </w:t>
            </w:r>
            <w:proofErr w:type="spellStart"/>
            <w:r w:rsidR="00065A9C" w:rsidRPr="004379D6">
              <w:rPr>
                <w:rFonts w:ascii="Times New Roman" w:eastAsia="Times New Roman" w:hAnsi="Times New Roman" w:cs="Times New Roman"/>
                <w:color w:val="000000" w:themeColor="text1"/>
                <w:sz w:val="24"/>
                <w:szCs w:val="24"/>
              </w:rPr>
              <w:t>акта</w:t>
            </w:r>
            <w:proofErr w:type="spellEnd"/>
          </w:p>
          <w:p w14:paraId="6AF018A3" w14:textId="12B559F1" w:rsidR="00E36E82" w:rsidRPr="004379D6" w:rsidRDefault="009C464E" w:rsidP="000B1DBA">
            <w:pPr>
              <w:spacing w:after="120" w:line="240" w:lineRule="auto"/>
              <w:ind w:firstLine="567"/>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 xml:space="preserve">Запропонований спосіб вирішення зазначених проблем є найбільш доцільним, оскільки дозволить </w:t>
            </w:r>
            <w:r w:rsidR="000B1DBA" w:rsidRPr="004379D6">
              <w:rPr>
                <w:rFonts w:ascii="Times New Roman" w:eastAsia="Times New Roman" w:hAnsi="Times New Roman" w:cs="Times New Roman"/>
                <w:color w:val="000000" w:themeColor="text1"/>
                <w:sz w:val="24"/>
                <w:szCs w:val="24"/>
              </w:rPr>
              <w:t>забезпечення належного рівня безпеки та якості надання</w:t>
            </w:r>
            <w:r w:rsidR="00EB4206" w:rsidRPr="004379D6">
              <w:rPr>
                <w:rFonts w:ascii="Times New Roman" w:eastAsia="Times New Roman" w:hAnsi="Times New Roman" w:cs="Times New Roman"/>
                <w:color w:val="000000" w:themeColor="text1"/>
                <w:sz w:val="24"/>
                <w:szCs w:val="24"/>
                <w:lang w:val="uk-UA"/>
              </w:rPr>
              <w:t xml:space="preserve"> адміністративних послуг</w:t>
            </w:r>
            <w:r w:rsidR="000B1DBA" w:rsidRPr="004379D6">
              <w:rPr>
                <w:rFonts w:ascii="Times New Roman" w:eastAsia="Times New Roman" w:hAnsi="Times New Roman" w:cs="Times New Roman"/>
                <w:color w:val="000000" w:themeColor="text1"/>
                <w:sz w:val="24"/>
                <w:szCs w:val="24"/>
              </w:rPr>
              <w:t xml:space="preserve">; удосконалення процедури отримання ліцензій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 створення рівних умов конкуренції; гармонізація умов конкурентоспроможності перевезень; імплементації основних </w:t>
            </w:r>
            <w:r w:rsidR="000B1DBA" w:rsidRPr="004379D6">
              <w:rPr>
                <w:rFonts w:ascii="Times New Roman" w:eastAsia="Times New Roman" w:hAnsi="Times New Roman" w:cs="Times New Roman"/>
                <w:color w:val="000000" w:themeColor="text1"/>
                <w:sz w:val="24"/>
                <w:szCs w:val="24"/>
              </w:rPr>
              <w:lastRenderedPageBreak/>
              <w:t>положень регламентів (ЄС) № 1071/2009, 2016/403, 1072/2009, а також Рішення (EU) № 2024/773 є критично важливими для України.</w:t>
            </w:r>
          </w:p>
        </w:tc>
      </w:tr>
    </w:tbl>
    <w:p w14:paraId="22CE51B2"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7"/>
          <w:szCs w:val="27"/>
        </w:rPr>
      </w:pPr>
    </w:p>
    <w:p w14:paraId="6020E723"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2. Оцінка обраних альтернативних способів досягнення цілей</w:t>
      </w:r>
    </w:p>
    <w:p w14:paraId="695022DF"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7"/>
          <w:szCs w:val="27"/>
          <w:u w:val="single"/>
        </w:rPr>
      </w:pPr>
      <w:r w:rsidRPr="004379D6">
        <w:rPr>
          <w:rFonts w:ascii="Times New Roman" w:eastAsia="Times New Roman" w:hAnsi="Times New Roman" w:cs="Times New Roman"/>
          <w:color w:val="000000" w:themeColor="text1"/>
          <w:sz w:val="27"/>
          <w:szCs w:val="27"/>
          <w:u w:val="single"/>
        </w:rPr>
        <w:t>Оцінка впливу на сферу інтересів держави:</w:t>
      </w:r>
    </w:p>
    <w:p w14:paraId="4256BA33"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7"/>
          <w:szCs w:val="27"/>
        </w:rPr>
      </w:pPr>
    </w:p>
    <w:tbl>
      <w:tblPr>
        <w:tblStyle w:val="af8"/>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3969"/>
        <w:gridCol w:w="3432"/>
      </w:tblGrid>
      <w:tr w:rsidR="00551862" w:rsidRPr="004379D6" w14:paraId="4E88C65B" w14:textId="77777777" w:rsidTr="00A224A3">
        <w:tc>
          <w:tcPr>
            <w:tcW w:w="2664" w:type="dxa"/>
            <w:tcBorders>
              <w:top w:val="single" w:sz="4" w:space="0" w:color="000000"/>
              <w:left w:val="single" w:sz="4" w:space="0" w:color="000000"/>
              <w:bottom w:val="single" w:sz="4" w:space="0" w:color="000000"/>
              <w:right w:val="single" w:sz="4" w:space="0" w:color="000000"/>
            </w:tcBorders>
            <w:vAlign w:val="center"/>
          </w:tcPr>
          <w:p w14:paraId="143213AB" w14:textId="77777777" w:rsidR="00E36E82" w:rsidRPr="004379D6" w:rsidRDefault="009C464E">
            <w:pPr>
              <w:spacing w:after="0" w:line="240" w:lineRule="auto"/>
              <w:ind w:firstLine="34"/>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Вид альтернативи</w:t>
            </w:r>
          </w:p>
        </w:tc>
        <w:tc>
          <w:tcPr>
            <w:tcW w:w="3969" w:type="dxa"/>
            <w:tcBorders>
              <w:top w:val="single" w:sz="4" w:space="0" w:color="000000"/>
              <w:left w:val="single" w:sz="4" w:space="0" w:color="000000"/>
              <w:bottom w:val="single" w:sz="4" w:space="0" w:color="000000"/>
              <w:right w:val="single" w:sz="4" w:space="0" w:color="000000"/>
            </w:tcBorders>
            <w:vAlign w:val="center"/>
          </w:tcPr>
          <w:p w14:paraId="60293221"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Вигоди</w:t>
            </w:r>
          </w:p>
        </w:tc>
        <w:tc>
          <w:tcPr>
            <w:tcW w:w="3432" w:type="dxa"/>
            <w:tcBorders>
              <w:top w:val="single" w:sz="4" w:space="0" w:color="000000"/>
              <w:left w:val="single" w:sz="4" w:space="0" w:color="000000"/>
              <w:bottom w:val="single" w:sz="4" w:space="0" w:color="000000"/>
              <w:right w:val="single" w:sz="4" w:space="0" w:color="000000"/>
            </w:tcBorders>
            <w:vAlign w:val="center"/>
          </w:tcPr>
          <w:p w14:paraId="2774FFDF"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Витрати</w:t>
            </w:r>
          </w:p>
        </w:tc>
      </w:tr>
      <w:tr w:rsidR="00551862" w:rsidRPr="004379D6" w14:paraId="0DDE71ED" w14:textId="77777777" w:rsidTr="00A224A3">
        <w:tc>
          <w:tcPr>
            <w:tcW w:w="2664" w:type="dxa"/>
            <w:tcBorders>
              <w:top w:val="single" w:sz="4" w:space="0" w:color="000000"/>
              <w:left w:val="single" w:sz="4" w:space="0" w:color="000000"/>
              <w:bottom w:val="single" w:sz="4" w:space="0" w:color="000000"/>
              <w:right w:val="single" w:sz="4" w:space="0" w:color="000000"/>
            </w:tcBorders>
          </w:tcPr>
          <w:p w14:paraId="702E81AC"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1</w:t>
            </w:r>
          </w:p>
          <w:p w14:paraId="4331A3E9"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11540D3C" w14:textId="77777777" w:rsidR="000B1DBA" w:rsidRPr="004379D6" w:rsidRDefault="009C464E" w:rsidP="00AB030D">
            <w:pPr>
              <w:spacing w:after="0" w:line="240" w:lineRule="auto"/>
              <w:jc w:val="both"/>
              <w:rPr>
                <w:lang w:val="uk-UA"/>
              </w:rPr>
            </w:pPr>
            <w:r w:rsidRPr="004379D6">
              <w:rPr>
                <w:rFonts w:ascii="Times New Roman" w:eastAsia="Times New Roman" w:hAnsi="Times New Roman" w:cs="Times New Roman"/>
                <w:color w:val="000000" w:themeColor="text1"/>
                <w:sz w:val="24"/>
                <w:szCs w:val="24"/>
              </w:rPr>
              <w:t>Відсутні.</w:t>
            </w:r>
            <w:r w:rsidR="00AB030D" w:rsidRPr="004379D6">
              <w:t xml:space="preserve"> </w:t>
            </w:r>
          </w:p>
          <w:p w14:paraId="626A085F" w14:textId="4CF5EB63" w:rsidR="00AB030D" w:rsidRPr="004379D6" w:rsidRDefault="00AB030D" w:rsidP="00AB030D">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є</w:t>
            </w:r>
          </w:p>
          <w:p w14:paraId="18CFFF7A" w14:textId="77777777" w:rsidR="00AB030D" w:rsidRPr="004379D6" w:rsidRDefault="00AB030D" w:rsidP="00AB030D">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неприйнятною, оскільки не</w:t>
            </w:r>
          </w:p>
          <w:p w14:paraId="7E88B26C" w14:textId="77777777" w:rsidR="00AB030D" w:rsidRPr="004379D6" w:rsidRDefault="00AB030D" w:rsidP="00AB030D">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забезпечує досягнення</w:t>
            </w:r>
          </w:p>
          <w:p w14:paraId="5D31E7E5" w14:textId="77777777" w:rsidR="00E36E82" w:rsidRPr="004379D6" w:rsidRDefault="00AB030D" w:rsidP="00AB030D">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поставленої мети.</w:t>
            </w:r>
          </w:p>
        </w:tc>
        <w:tc>
          <w:tcPr>
            <w:tcW w:w="3432" w:type="dxa"/>
            <w:tcBorders>
              <w:top w:val="single" w:sz="4" w:space="0" w:color="000000"/>
              <w:left w:val="single" w:sz="4" w:space="0" w:color="000000"/>
              <w:bottom w:val="single" w:sz="4" w:space="0" w:color="000000"/>
              <w:right w:val="single" w:sz="4" w:space="0" w:color="000000"/>
            </w:tcBorders>
          </w:tcPr>
          <w:p w14:paraId="5D25CAB5" w14:textId="653C90E4" w:rsidR="00E36E82" w:rsidRPr="004379D6" w:rsidRDefault="009C464E">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 xml:space="preserve">Втрати держави пов’язані насамперед </w:t>
            </w:r>
            <w:r w:rsidR="000B1DBA" w:rsidRPr="004379D6">
              <w:rPr>
                <w:rFonts w:ascii="Times New Roman" w:eastAsia="Times New Roman" w:hAnsi="Times New Roman" w:cs="Times New Roman"/>
                <w:color w:val="000000" w:themeColor="text1"/>
                <w:sz w:val="24"/>
                <w:szCs w:val="24"/>
                <w:lang w:val="uk-UA"/>
              </w:rPr>
              <w:t xml:space="preserve">із </w:t>
            </w:r>
            <w:r w:rsidR="000B1DBA" w:rsidRPr="004379D6">
              <w:rPr>
                <w:rFonts w:ascii="Times New Roman" w:eastAsia="Times New Roman" w:hAnsi="Times New Roman" w:cs="Times New Roman"/>
                <w:color w:val="000000" w:themeColor="text1"/>
                <w:sz w:val="24"/>
                <w:szCs w:val="24"/>
              </w:rPr>
              <w:t xml:space="preserve">втратою позитивної репутації України як транспортної держави, зокрема у разі </w:t>
            </w:r>
            <w:r w:rsidR="000B1DBA" w:rsidRPr="004379D6">
              <w:rPr>
                <w:rFonts w:ascii="Times New Roman" w:eastAsia="Times New Roman" w:hAnsi="Times New Roman" w:cs="Times New Roman"/>
                <w:color w:val="000000" w:themeColor="text1"/>
                <w:sz w:val="24"/>
                <w:szCs w:val="24"/>
                <w:lang w:val="uk-UA"/>
              </w:rPr>
              <w:t>не імплементації регламентів ЄС</w:t>
            </w:r>
            <w:r w:rsidR="000B1DBA" w:rsidRPr="004379D6">
              <w:rPr>
                <w:rFonts w:ascii="Times New Roman" w:eastAsia="Times New Roman" w:hAnsi="Times New Roman" w:cs="Times New Roman"/>
                <w:color w:val="000000" w:themeColor="text1"/>
                <w:sz w:val="24"/>
                <w:szCs w:val="24"/>
              </w:rPr>
              <w:t xml:space="preserve"> </w:t>
            </w:r>
            <w:r w:rsidR="000B1DBA" w:rsidRPr="004379D6">
              <w:rPr>
                <w:rFonts w:ascii="Times New Roman" w:eastAsia="Times New Roman" w:hAnsi="Times New Roman" w:cs="Times New Roman"/>
                <w:color w:val="000000" w:themeColor="text1"/>
                <w:sz w:val="24"/>
                <w:szCs w:val="24"/>
                <w:lang w:val="uk-UA"/>
              </w:rPr>
              <w:t>та з</w:t>
            </w:r>
            <w:r w:rsidRPr="004379D6">
              <w:rPr>
                <w:rFonts w:ascii="Times New Roman" w:eastAsia="Times New Roman" w:hAnsi="Times New Roman" w:cs="Times New Roman"/>
                <w:color w:val="000000" w:themeColor="text1"/>
                <w:sz w:val="24"/>
                <w:szCs w:val="24"/>
              </w:rPr>
              <w:t xml:space="preserve"> відсутністю надходжень до бюджету коштів від </w:t>
            </w:r>
            <w:r w:rsidR="000B1DBA" w:rsidRPr="004379D6">
              <w:rPr>
                <w:rFonts w:ascii="Times New Roman" w:eastAsia="Times New Roman" w:hAnsi="Times New Roman" w:cs="Times New Roman"/>
                <w:color w:val="000000" w:themeColor="text1"/>
                <w:sz w:val="24"/>
                <w:szCs w:val="24"/>
                <w:lang w:val="uk-UA"/>
              </w:rPr>
              <w:t>отримання ліцензій</w:t>
            </w:r>
            <w:r w:rsidR="00A619B3" w:rsidRPr="004379D6">
              <w:rPr>
                <w:rFonts w:ascii="Times New Roman" w:eastAsia="Times New Roman" w:hAnsi="Times New Roman" w:cs="Times New Roman"/>
                <w:color w:val="000000" w:themeColor="text1"/>
                <w:sz w:val="24"/>
                <w:szCs w:val="24"/>
                <w:lang w:val="uk-UA"/>
              </w:rPr>
              <w:t>.</w:t>
            </w:r>
          </w:p>
        </w:tc>
      </w:tr>
      <w:tr w:rsidR="00E36E82" w:rsidRPr="004379D6" w14:paraId="56EF40B6" w14:textId="77777777" w:rsidTr="00A224A3">
        <w:tc>
          <w:tcPr>
            <w:tcW w:w="2664" w:type="dxa"/>
            <w:tcBorders>
              <w:top w:val="single" w:sz="4" w:space="0" w:color="000000"/>
              <w:left w:val="single" w:sz="4" w:space="0" w:color="000000"/>
              <w:bottom w:val="single" w:sz="4" w:space="0" w:color="000000"/>
              <w:right w:val="single" w:sz="4" w:space="0" w:color="000000"/>
            </w:tcBorders>
          </w:tcPr>
          <w:p w14:paraId="29C5415A"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2</w:t>
            </w:r>
          </w:p>
          <w:p w14:paraId="0F68F2A3"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4E81044A" w14:textId="587760E1" w:rsidR="00A619B3" w:rsidRPr="004379D6" w:rsidRDefault="00A619B3">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Дотримання Україною зобов’язань</w:t>
            </w:r>
            <w:r w:rsidRPr="004379D6">
              <w:rPr>
                <w:rFonts w:ascii="Times New Roman" w:eastAsia="Times New Roman" w:hAnsi="Times New Roman" w:cs="Times New Roman"/>
                <w:color w:val="000000" w:themeColor="text1"/>
                <w:sz w:val="24"/>
                <w:szCs w:val="24"/>
                <w:lang w:val="uk-UA"/>
              </w:rPr>
              <w:t xml:space="preserve"> регламентів ЄС</w:t>
            </w:r>
            <w:r w:rsidR="000B1DBA" w:rsidRPr="004379D6">
              <w:rPr>
                <w:rFonts w:ascii="Times New Roman" w:eastAsia="Times New Roman" w:hAnsi="Times New Roman" w:cs="Times New Roman"/>
                <w:color w:val="000000" w:themeColor="text1"/>
                <w:sz w:val="24"/>
                <w:szCs w:val="24"/>
                <w:lang w:val="uk-UA"/>
              </w:rPr>
              <w:t xml:space="preserve"> </w:t>
            </w:r>
            <w:r w:rsidR="000B1DBA" w:rsidRPr="004379D6">
              <w:rPr>
                <w:rFonts w:ascii="Times New Roman" w:eastAsia="Times New Roman" w:hAnsi="Times New Roman" w:cs="Times New Roman"/>
                <w:color w:val="000000" w:themeColor="text1"/>
                <w:sz w:val="24"/>
                <w:szCs w:val="24"/>
              </w:rPr>
              <w:t>(ЄС) № 1071/2009, 2016/403, 1072/2009, а також Рішення (EU) № 2024/773.</w:t>
            </w:r>
          </w:p>
          <w:p w14:paraId="1FF1F1C1" w14:textId="0D9D2872" w:rsidR="00E36E82" w:rsidRPr="004379D6" w:rsidRDefault="000B1DBA">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Задоволення потреб суспільства й економіки шляхом вдосконалення системи ліцензування на автомобільному транспорті з метою встановлення єдиних вимог до доступу до ринку автомобільних перевезень.</w:t>
            </w:r>
          </w:p>
        </w:tc>
        <w:tc>
          <w:tcPr>
            <w:tcW w:w="3432" w:type="dxa"/>
            <w:tcBorders>
              <w:top w:val="single" w:sz="4" w:space="0" w:color="000000"/>
              <w:left w:val="single" w:sz="4" w:space="0" w:color="000000"/>
              <w:bottom w:val="single" w:sz="4" w:space="0" w:color="000000"/>
              <w:right w:val="single" w:sz="4" w:space="0" w:color="000000"/>
            </w:tcBorders>
          </w:tcPr>
          <w:p w14:paraId="1FD442D8" w14:textId="77777777" w:rsidR="00AB030D" w:rsidRPr="004379D6" w:rsidRDefault="00AB030D" w:rsidP="00AB030D">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lang w:val="uk-UA"/>
              </w:rPr>
              <w:t xml:space="preserve">Витрати </w:t>
            </w:r>
            <w:r w:rsidRPr="004379D6">
              <w:rPr>
                <w:rFonts w:ascii="Times New Roman" w:eastAsia="Times New Roman" w:hAnsi="Times New Roman" w:cs="Times New Roman"/>
                <w:color w:val="000000" w:themeColor="text1"/>
                <w:sz w:val="24"/>
                <w:szCs w:val="24"/>
              </w:rPr>
              <w:t>не передбачаються.</w:t>
            </w:r>
          </w:p>
          <w:p w14:paraId="2D15281E" w14:textId="612553A9" w:rsidR="00AB030D" w:rsidRPr="004379D6" w:rsidRDefault="00AB030D" w:rsidP="00AB030D">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Виконання заходів,</w:t>
            </w:r>
          </w:p>
          <w:p w14:paraId="7FCA0CF3" w14:textId="4A632F88" w:rsidR="000B1DBA" w:rsidRPr="004379D6" w:rsidRDefault="00AB030D" w:rsidP="000B1DBA">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пов’язаних з реалізацією</w:t>
            </w:r>
            <w:r w:rsidR="000B1DBA"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проєкту</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буде здійснено в межах</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граничної чисельності</w:t>
            </w:r>
            <w:r w:rsidR="000B1DBA"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працівників</w:t>
            </w:r>
            <w:r w:rsidR="000B1DBA"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Державної служби України з</w:t>
            </w:r>
            <w:r w:rsidR="000B1DBA"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безпеки на транспорті</w:t>
            </w:r>
            <w:r w:rsidR="000B1DBA" w:rsidRPr="004379D6">
              <w:rPr>
                <w:rFonts w:ascii="Times New Roman" w:eastAsia="Times New Roman" w:hAnsi="Times New Roman" w:cs="Times New Roman"/>
                <w:color w:val="000000" w:themeColor="text1"/>
                <w:sz w:val="24"/>
                <w:szCs w:val="24"/>
                <w:lang w:val="uk-UA"/>
              </w:rPr>
              <w:t>.</w:t>
            </w:r>
          </w:p>
          <w:p w14:paraId="0E89C8F6" w14:textId="484DA194" w:rsidR="00E36E82" w:rsidRPr="004379D6" w:rsidRDefault="00E36E82" w:rsidP="00AB030D">
            <w:pPr>
              <w:spacing w:after="0" w:line="240" w:lineRule="auto"/>
              <w:jc w:val="both"/>
              <w:rPr>
                <w:rFonts w:ascii="Times New Roman" w:eastAsia="Times New Roman" w:hAnsi="Times New Roman" w:cs="Times New Roman"/>
                <w:color w:val="000000" w:themeColor="text1"/>
                <w:sz w:val="24"/>
                <w:szCs w:val="24"/>
                <w:lang w:val="uk-UA"/>
              </w:rPr>
            </w:pPr>
          </w:p>
        </w:tc>
      </w:tr>
    </w:tbl>
    <w:p w14:paraId="33925A90"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7"/>
          <w:szCs w:val="27"/>
        </w:rPr>
      </w:pPr>
    </w:p>
    <w:p w14:paraId="10A914FE"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Оцінка впливу на сферу інтересів громадян:</w:t>
      </w:r>
    </w:p>
    <w:p w14:paraId="4196FD1C"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7"/>
          <w:szCs w:val="27"/>
        </w:rPr>
      </w:pPr>
    </w:p>
    <w:tbl>
      <w:tblPr>
        <w:tblStyle w:val="af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3472"/>
        <w:gridCol w:w="4140"/>
      </w:tblGrid>
      <w:tr w:rsidR="00551862" w:rsidRPr="004379D6" w14:paraId="1B886C0E" w14:textId="77777777" w:rsidTr="00A224A3">
        <w:tc>
          <w:tcPr>
            <w:tcW w:w="2448" w:type="dxa"/>
            <w:tcBorders>
              <w:top w:val="single" w:sz="4" w:space="0" w:color="000000"/>
              <w:left w:val="single" w:sz="4" w:space="0" w:color="000000"/>
              <w:bottom w:val="single" w:sz="4" w:space="0" w:color="000000"/>
              <w:right w:val="single" w:sz="4" w:space="0" w:color="000000"/>
            </w:tcBorders>
            <w:vAlign w:val="center"/>
          </w:tcPr>
          <w:p w14:paraId="5878F4C9"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Вид альтернативи</w:t>
            </w:r>
          </w:p>
        </w:tc>
        <w:tc>
          <w:tcPr>
            <w:tcW w:w="3472" w:type="dxa"/>
            <w:tcBorders>
              <w:top w:val="single" w:sz="4" w:space="0" w:color="000000"/>
              <w:left w:val="single" w:sz="4" w:space="0" w:color="000000"/>
              <w:bottom w:val="single" w:sz="4" w:space="0" w:color="000000"/>
              <w:right w:val="single" w:sz="4" w:space="0" w:color="000000"/>
            </w:tcBorders>
            <w:vAlign w:val="center"/>
          </w:tcPr>
          <w:p w14:paraId="3353A627" w14:textId="77777777" w:rsidR="00E36E82" w:rsidRPr="004379D6" w:rsidRDefault="009C464E">
            <w:pPr>
              <w:spacing w:after="0" w:line="240" w:lineRule="auto"/>
              <w:ind w:firstLine="709"/>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Вигоди</w:t>
            </w:r>
          </w:p>
        </w:tc>
        <w:tc>
          <w:tcPr>
            <w:tcW w:w="4140" w:type="dxa"/>
            <w:tcBorders>
              <w:top w:val="single" w:sz="4" w:space="0" w:color="000000"/>
              <w:left w:val="single" w:sz="4" w:space="0" w:color="000000"/>
              <w:bottom w:val="single" w:sz="4" w:space="0" w:color="000000"/>
              <w:right w:val="single" w:sz="4" w:space="0" w:color="000000"/>
            </w:tcBorders>
            <w:vAlign w:val="center"/>
          </w:tcPr>
          <w:p w14:paraId="2B19E58F"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Витрати</w:t>
            </w:r>
          </w:p>
        </w:tc>
      </w:tr>
      <w:tr w:rsidR="00551862" w:rsidRPr="004379D6" w14:paraId="62CBB1EA" w14:textId="77777777" w:rsidTr="00A224A3">
        <w:tc>
          <w:tcPr>
            <w:tcW w:w="2448" w:type="dxa"/>
            <w:tcBorders>
              <w:top w:val="single" w:sz="4" w:space="0" w:color="000000"/>
              <w:left w:val="single" w:sz="4" w:space="0" w:color="000000"/>
              <w:bottom w:val="single" w:sz="4" w:space="0" w:color="000000"/>
              <w:right w:val="single" w:sz="4" w:space="0" w:color="000000"/>
            </w:tcBorders>
          </w:tcPr>
          <w:p w14:paraId="5BA6050A"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1</w:t>
            </w:r>
          </w:p>
          <w:p w14:paraId="0B1C3411"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472" w:type="dxa"/>
            <w:tcBorders>
              <w:top w:val="single" w:sz="4" w:space="0" w:color="000000"/>
              <w:left w:val="single" w:sz="4" w:space="0" w:color="000000"/>
              <w:bottom w:val="single" w:sz="4" w:space="0" w:color="000000"/>
              <w:right w:val="single" w:sz="4" w:space="0" w:color="000000"/>
            </w:tcBorders>
          </w:tcPr>
          <w:p w14:paraId="54062513"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Відсутні.</w:t>
            </w:r>
          </w:p>
        </w:tc>
        <w:tc>
          <w:tcPr>
            <w:tcW w:w="4140" w:type="dxa"/>
            <w:tcBorders>
              <w:top w:val="single" w:sz="4" w:space="0" w:color="000000"/>
              <w:left w:val="single" w:sz="4" w:space="0" w:color="000000"/>
              <w:bottom w:val="single" w:sz="4" w:space="0" w:color="000000"/>
              <w:right w:val="single" w:sz="4" w:space="0" w:color="000000"/>
            </w:tcBorders>
          </w:tcPr>
          <w:p w14:paraId="3EDA97EE" w14:textId="0B71476D" w:rsidR="00EB4206" w:rsidRPr="004379D6" w:rsidRDefault="009C464E" w:rsidP="000C2B29">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 xml:space="preserve">Витрати, </w:t>
            </w:r>
            <w:proofErr w:type="spellStart"/>
            <w:r w:rsidRPr="004379D6">
              <w:rPr>
                <w:rFonts w:ascii="Times New Roman" w:eastAsia="Times New Roman" w:hAnsi="Times New Roman" w:cs="Times New Roman"/>
                <w:color w:val="000000" w:themeColor="text1"/>
                <w:sz w:val="24"/>
                <w:szCs w:val="24"/>
              </w:rPr>
              <w:t>пов</w:t>
            </w:r>
            <w:proofErr w:type="spellEnd"/>
            <w:r w:rsidR="000C2B29" w:rsidRPr="004379D6">
              <w:rPr>
                <w:rFonts w:ascii="Times New Roman" w:eastAsia="Times New Roman" w:hAnsi="Times New Roman" w:cs="Times New Roman"/>
                <w:color w:val="000000" w:themeColor="text1"/>
                <w:sz w:val="24"/>
                <w:szCs w:val="24"/>
                <w:lang w:val="uk-UA"/>
              </w:rPr>
              <w:t>’</w:t>
            </w:r>
            <w:proofErr w:type="spellStart"/>
            <w:r w:rsidRPr="004379D6">
              <w:rPr>
                <w:rFonts w:ascii="Times New Roman" w:eastAsia="Times New Roman" w:hAnsi="Times New Roman" w:cs="Times New Roman"/>
                <w:color w:val="000000" w:themeColor="text1"/>
                <w:sz w:val="24"/>
                <w:szCs w:val="24"/>
              </w:rPr>
              <w:t>язані</w:t>
            </w:r>
            <w:proofErr w:type="spellEnd"/>
            <w:r w:rsidRPr="004379D6">
              <w:rPr>
                <w:rFonts w:ascii="Times New Roman" w:eastAsia="Times New Roman" w:hAnsi="Times New Roman" w:cs="Times New Roman"/>
                <w:color w:val="000000" w:themeColor="text1"/>
                <w:sz w:val="24"/>
                <w:szCs w:val="24"/>
              </w:rPr>
              <w:t xml:space="preserve"> з </w:t>
            </w:r>
            <w:r w:rsidR="00EB4206" w:rsidRPr="004379D6">
              <w:rPr>
                <w:rFonts w:ascii="Times New Roman" w:eastAsia="Times New Roman" w:hAnsi="Times New Roman" w:cs="Times New Roman"/>
                <w:color w:val="000000" w:themeColor="text1"/>
                <w:sz w:val="24"/>
                <w:szCs w:val="24"/>
                <w:lang w:val="uk-UA"/>
              </w:rPr>
              <w:t xml:space="preserve">відсутністю актуальної інформації про автомобільних перевізників, незадоволення якістю надання послуг. </w:t>
            </w:r>
          </w:p>
          <w:p w14:paraId="0AC92CE3" w14:textId="630367EA" w:rsidR="00E36E82" w:rsidRPr="004379D6" w:rsidRDefault="00E36E82" w:rsidP="000C2B29">
            <w:pPr>
              <w:spacing w:after="0" w:line="240" w:lineRule="auto"/>
              <w:jc w:val="both"/>
              <w:rPr>
                <w:rFonts w:ascii="Times New Roman" w:eastAsia="Times New Roman" w:hAnsi="Times New Roman" w:cs="Times New Roman"/>
                <w:color w:val="000000" w:themeColor="text1"/>
                <w:sz w:val="24"/>
                <w:szCs w:val="24"/>
              </w:rPr>
            </w:pPr>
          </w:p>
        </w:tc>
      </w:tr>
      <w:tr w:rsidR="00E36E82" w:rsidRPr="004379D6" w14:paraId="481B78A5" w14:textId="77777777" w:rsidTr="00A224A3">
        <w:tc>
          <w:tcPr>
            <w:tcW w:w="2448" w:type="dxa"/>
            <w:tcBorders>
              <w:top w:val="single" w:sz="4" w:space="0" w:color="000000"/>
              <w:left w:val="single" w:sz="4" w:space="0" w:color="000000"/>
              <w:bottom w:val="single" w:sz="4" w:space="0" w:color="000000"/>
              <w:right w:val="single" w:sz="4" w:space="0" w:color="000000"/>
            </w:tcBorders>
          </w:tcPr>
          <w:p w14:paraId="3B7559B7"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2</w:t>
            </w:r>
          </w:p>
          <w:p w14:paraId="1FFF970D"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472" w:type="dxa"/>
            <w:tcBorders>
              <w:top w:val="single" w:sz="4" w:space="0" w:color="000000"/>
              <w:left w:val="single" w:sz="4" w:space="0" w:color="000000"/>
              <w:bottom w:val="single" w:sz="4" w:space="0" w:color="000000"/>
              <w:right w:val="single" w:sz="4" w:space="0" w:color="000000"/>
            </w:tcBorders>
          </w:tcPr>
          <w:p w14:paraId="2B5291D6" w14:textId="17EB653D"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Отримання </w:t>
            </w:r>
            <w:r w:rsidR="00EB4206" w:rsidRPr="004379D6">
              <w:rPr>
                <w:rFonts w:ascii="Times New Roman" w:eastAsia="Times New Roman" w:hAnsi="Times New Roman" w:cs="Times New Roman"/>
                <w:color w:val="000000" w:themeColor="text1"/>
                <w:sz w:val="24"/>
                <w:szCs w:val="24"/>
                <w:lang w:val="uk-UA"/>
              </w:rPr>
              <w:t xml:space="preserve">необхідної інформації, </w:t>
            </w:r>
            <w:r w:rsidRPr="004379D6">
              <w:rPr>
                <w:rFonts w:ascii="Times New Roman" w:eastAsia="Times New Roman" w:hAnsi="Times New Roman" w:cs="Times New Roman"/>
                <w:color w:val="000000" w:themeColor="text1"/>
                <w:sz w:val="24"/>
                <w:szCs w:val="24"/>
              </w:rPr>
              <w:t>безпечних та якісних послуг.</w:t>
            </w:r>
          </w:p>
        </w:tc>
        <w:tc>
          <w:tcPr>
            <w:tcW w:w="4140" w:type="dxa"/>
            <w:tcBorders>
              <w:top w:val="single" w:sz="4" w:space="0" w:color="000000"/>
              <w:left w:val="single" w:sz="4" w:space="0" w:color="000000"/>
              <w:bottom w:val="single" w:sz="4" w:space="0" w:color="000000"/>
              <w:right w:val="single" w:sz="4" w:space="0" w:color="000000"/>
            </w:tcBorders>
          </w:tcPr>
          <w:p w14:paraId="19B1767E"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Реалізація не потребуватиме додаткових матеріальних та інших витрат з боку громадян.</w:t>
            </w:r>
          </w:p>
        </w:tc>
      </w:tr>
    </w:tbl>
    <w:p w14:paraId="60F0269C"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7"/>
          <w:szCs w:val="27"/>
        </w:rPr>
      </w:pPr>
    </w:p>
    <w:p w14:paraId="4B4227C7" w14:textId="77777777" w:rsidR="003E3058" w:rsidRPr="004379D6" w:rsidRDefault="003E3058">
      <w:pPr>
        <w:spacing w:after="0" w:line="240" w:lineRule="auto"/>
        <w:ind w:firstLine="709"/>
        <w:jc w:val="both"/>
        <w:rPr>
          <w:rFonts w:ascii="Times New Roman" w:eastAsia="Times New Roman" w:hAnsi="Times New Roman" w:cs="Times New Roman"/>
          <w:color w:val="000000" w:themeColor="text1"/>
          <w:sz w:val="27"/>
          <w:szCs w:val="27"/>
          <w:lang w:val="uk-UA"/>
        </w:rPr>
      </w:pPr>
    </w:p>
    <w:p w14:paraId="53E4BB65" w14:textId="77777777" w:rsidR="003E3058" w:rsidRPr="004379D6" w:rsidRDefault="003E3058">
      <w:pPr>
        <w:spacing w:after="0" w:line="240" w:lineRule="auto"/>
        <w:ind w:firstLine="709"/>
        <w:jc w:val="both"/>
        <w:rPr>
          <w:rFonts w:ascii="Times New Roman" w:eastAsia="Times New Roman" w:hAnsi="Times New Roman" w:cs="Times New Roman"/>
          <w:color w:val="000000" w:themeColor="text1"/>
          <w:sz w:val="27"/>
          <w:szCs w:val="27"/>
          <w:lang w:val="uk-UA"/>
        </w:rPr>
      </w:pPr>
    </w:p>
    <w:p w14:paraId="60A3CC2F" w14:textId="77777777" w:rsidR="003E3058" w:rsidRPr="004379D6" w:rsidRDefault="003E3058">
      <w:pPr>
        <w:spacing w:after="0" w:line="240" w:lineRule="auto"/>
        <w:ind w:firstLine="709"/>
        <w:jc w:val="both"/>
        <w:rPr>
          <w:rFonts w:ascii="Times New Roman" w:eastAsia="Times New Roman" w:hAnsi="Times New Roman" w:cs="Times New Roman"/>
          <w:color w:val="000000" w:themeColor="text1"/>
          <w:sz w:val="27"/>
          <w:szCs w:val="27"/>
          <w:lang w:val="uk-UA"/>
        </w:rPr>
      </w:pPr>
    </w:p>
    <w:p w14:paraId="6A6CE0AA" w14:textId="77777777" w:rsidR="003E3058" w:rsidRPr="004379D6" w:rsidRDefault="003E3058">
      <w:pPr>
        <w:spacing w:after="0" w:line="240" w:lineRule="auto"/>
        <w:ind w:firstLine="709"/>
        <w:jc w:val="both"/>
        <w:rPr>
          <w:rFonts w:ascii="Times New Roman" w:eastAsia="Times New Roman" w:hAnsi="Times New Roman" w:cs="Times New Roman"/>
          <w:color w:val="000000" w:themeColor="text1"/>
          <w:sz w:val="27"/>
          <w:szCs w:val="27"/>
          <w:lang w:val="uk-UA"/>
        </w:rPr>
      </w:pPr>
    </w:p>
    <w:p w14:paraId="3D797580" w14:textId="77777777" w:rsidR="003E3058" w:rsidRPr="004379D6" w:rsidRDefault="003E3058">
      <w:pPr>
        <w:spacing w:after="0" w:line="240" w:lineRule="auto"/>
        <w:ind w:firstLine="709"/>
        <w:jc w:val="both"/>
        <w:rPr>
          <w:rFonts w:ascii="Times New Roman" w:eastAsia="Times New Roman" w:hAnsi="Times New Roman" w:cs="Times New Roman"/>
          <w:color w:val="000000" w:themeColor="text1"/>
          <w:sz w:val="27"/>
          <w:szCs w:val="27"/>
          <w:lang w:val="uk-UA"/>
        </w:rPr>
      </w:pPr>
    </w:p>
    <w:p w14:paraId="78061240" w14:textId="6DF3CFD8" w:rsidR="00E36E82" w:rsidRPr="004379D6" w:rsidRDefault="009C464E">
      <w:pPr>
        <w:spacing w:after="0" w:line="240" w:lineRule="auto"/>
        <w:ind w:firstLine="709"/>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lastRenderedPageBreak/>
        <w:t>Оцінка впливу на сферу інтересів суб’єктів господарювання*:</w:t>
      </w:r>
    </w:p>
    <w:p w14:paraId="1BF70A74"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7"/>
          <w:szCs w:val="27"/>
        </w:rPr>
      </w:pPr>
    </w:p>
    <w:tbl>
      <w:tblPr>
        <w:tblStyle w:val="afa"/>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276"/>
        <w:gridCol w:w="1418"/>
        <w:gridCol w:w="1275"/>
        <w:gridCol w:w="1418"/>
        <w:gridCol w:w="1730"/>
      </w:tblGrid>
      <w:tr w:rsidR="00551862" w:rsidRPr="004379D6" w14:paraId="43707FA4" w14:textId="77777777" w:rsidTr="00A224A3">
        <w:tc>
          <w:tcPr>
            <w:tcW w:w="2943" w:type="dxa"/>
          </w:tcPr>
          <w:p w14:paraId="6F58B883"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Показник</w:t>
            </w:r>
          </w:p>
        </w:tc>
        <w:tc>
          <w:tcPr>
            <w:tcW w:w="1276" w:type="dxa"/>
          </w:tcPr>
          <w:p w14:paraId="39AB7885"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Великі*</w:t>
            </w:r>
          </w:p>
        </w:tc>
        <w:tc>
          <w:tcPr>
            <w:tcW w:w="1418" w:type="dxa"/>
          </w:tcPr>
          <w:p w14:paraId="023B54C5"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Середні*</w:t>
            </w:r>
          </w:p>
        </w:tc>
        <w:tc>
          <w:tcPr>
            <w:tcW w:w="1275" w:type="dxa"/>
          </w:tcPr>
          <w:p w14:paraId="392FC3DD"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Малі*</w:t>
            </w:r>
          </w:p>
        </w:tc>
        <w:tc>
          <w:tcPr>
            <w:tcW w:w="1418" w:type="dxa"/>
          </w:tcPr>
          <w:p w14:paraId="7879B4E6"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Мікро*</w:t>
            </w:r>
          </w:p>
        </w:tc>
        <w:tc>
          <w:tcPr>
            <w:tcW w:w="1730" w:type="dxa"/>
          </w:tcPr>
          <w:p w14:paraId="701DD490"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Разом*</w:t>
            </w:r>
          </w:p>
        </w:tc>
      </w:tr>
      <w:tr w:rsidR="00551862" w:rsidRPr="004379D6" w14:paraId="29FDE9EB" w14:textId="77777777" w:rsidTr="00A224A3">
        <w:tc>
          <w:tcPr>
            <w:tcW w:w="2943" w:type="dxa"/>
          </w:tcPr>
          <w:p w14:paraId="4DDD7CA3"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Кількість суб'єктів господарювання, що підпадають під дію регулювання, одиниць</w:t>
            </w:r>
          </w:p>
        </w:tc>
        <w:tc>
          <w:tcPr>
            <w:tcW w:w="1276" w:type="dxa"/>
            <w:vAlign w:val="center"/>
          </w:tcPr>
          <w:p w14:paraId="45034CAF"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35 </w:t>
            </w:r>
          </w:p>
        </w:tc>
        <w:tc>
          <w:tcPr>
            <w:tcW w:w="1418" w:type="dxa"/>
            <w:vAlign w:val="center"/>
          </w:tcPr>
          <w:p w14:paraId="2AA1BCC1"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 596</w:t>
            </w:r>
          </w:p>
        </w:tc>
        <w:tc>
          <w:tcPr>
            <w:tcW w:w="1275" w:type="dxa"/>
            <w:vAlign w:val="center"/>
          </w:tcPr>
          <w:p w14:paraId="19D2F02A"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8060</w:t>
            </w:r>
          </w:p>
        </w:tc>
        <w:tc>
          <w:tcPr>
            <w:tcW w:w="1418" w:type="dxa"/>
            <w:vAlign w:val="center"/>
          </w:tcPr>
          <w:p w14:paraId="4C5429A3"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49392</w:t>
            </w:r>
          </w:p>
        </w:tc>
        <w:tc>
          <w:tcPr>
            <w:tcW w:w="1730" w:type="dxa"/>
            <w:vAlign w:val="center"/>
          </w:tcPr>
          <w:p w14:paraId="53CE3CC3"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58083</w:t>
            </w:r>
          </w:p>
        </w:tc>
      </w:tr>
      <w:tr w:rsidR="00E36E82" w:rsidRPr="004379D6" w14:paraId="53AA7625" w14:textId="77777777" w:rsidTr="00A224A3">
        <w:tc>
          <w:tcPr>
            <w:tcW w:w="2943" w:type="dxa"/>
          </w:tcPr>
          <w:p w14:paraId="0D03B77D"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Питома вага групи у загальній кількості, відсотків (%)</w:t>
            </w:r>
          </w:p>
        </w:tc>
        <w:tc>
          <w:tcPr>
            <w:tcW w:w="1276" w:type="dxa"/>
            <w:vAlign w:val="center"/>
          </w:tcPr>
          <w:p w14:paraId="62A2E517"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 0,06</w:t>
            </w:r>
          </w:p>
        </w:tc>
        <w:tc>
          <w:tcPr>
            <w:tcW w:w="1418" w:type="dxa"/>
            <w:vAlign w:val="center"/>
          </w:tcPr>
          <w:p w14:paraId="1E3B836A"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 1,03</w:t>
            </w:r>
          </w:p>
        </w:tc>
        <w:tc>
          <w:tcPr>
            <w:tcW w:w="1275" w:type="dxa"/>
            <w:vAlign w:val="center"/>
          </w:tcPr>
          <w:p w14:paraId="6C2D4E19"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13,87</w:t>
            </w:r>
          </w:p>
        </w:tc>
        <w:tc>
          <w:tcPr>
            <w:tcW w:w="1418" w:type="dxa"/>
            <w:vAlign w:val="center"/>
          </w:tcPr>
          <w:p w14:paraId="211A180F"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85,04</w:t>
            </w:r>
          </w:p>
        </w:tc>
        <w:tc>
          <w:tcPr>
            <w:tcW w:w="1730" w:type="dxa"/>
            <w:vAlign w:val="center"/>
          </w:tcPr>
          <w:p w14:paraId="0119BE69"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100</w:t>
            </w:r>
          </w:p>
        </w:tc>
      </w:tr>
    </w:tbl>
    <w:p w14:paraId="4D834587" w14:textId="77777777" w:rsidR="00E36E82" w:rsidRPr="004379D6" w:rsidRDefault="00E36E82">
      <w:pPr>
        <w:spacing w:after="0" w:line="240" w:lineRule="auto"/>
        <w:ind w:left="769"/>
        <w:jc w:val="both"/>
        <w:rPr>
          <w:rFonts w:ascii="Times New Roman" w:eastAsia="Times New Roman" w:hAnsi="Times New Roman" w:cs="Times New Roman"/>
          <w:color w:val="000000" w:themeColor="text1"/>
          <w:sz w:val="27"/>
          <w:szCs w:val="27"/>
        </w:rPr>
      </w:pPr>
    </w:p>
    <w:p w14:paraId="400F3A6A" w14:textId="77777777" w:rsidR="00E36E82" w:rsidRPr="004379D6" w:rsidRDefault="009C464E">
      <w:pPr>
        <w:spacing w:after="0" w:line="240" w:lineRule="auto"/>
        <w:ind w:left="769"/>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color w:val="000000" w:themeColor="text1"/>
          <w:sz w:val="27"/>
          <w:szCs w:val="27"/>
        </w:rPr>
        <w:t>*За інформацією Укртрансбезпеки.</w:t>
      </w:r>
    </w:p>
    <w:p w14:paraId="2340BD57" w14:textId="77777777" w:rsidR="00E36E82" w:rsidRPr="004379D6" w:rsidRDefault="009C464E">
      <w:pPr>
        <w:spacing w:after="0" w:line="240" w:lineRule="auto"/>
        <w:jc w:val="both"/>
        <w:rPr>
          <w:rFonts w:ascii="Times New Roman" w:eastAsia="Times New Roman" w:hAnsi="Times New Roman" w:cs="Times New Roman"/>
          <w:color w:val="000000" w:themeColor="text1"/>
          <w:sz w:val="27"/>
          <w:szCs w:val="27"/>
        </w:rPr>
      </w:pPr>
      <w:r w:rsidRPr="004379D6">
        <w:rPr>
          <w:rFonts w:ascii="Times New Roman" w:eastAsia="Times New Roman" w:hAnsi="Times New Roman" w:cs="Times New Roman"/>
          <w:i/>
          <w:iCs/>
          <w:color w:val="000000" w:themeColor="text1"/>
          <w:sz w:val="27"/>
          <w:szCs w:val="27"/>
        </w:rPr>
        <w:t xml:space="preserve">Показники розміру суб'єктів господарювання визначається з урахуванням кількості автомобільних транспортних засобів, які використовуються такими суб'єктами господарювання  для провадження виду господарської діяльності. </w:t>
      </w:r>
      <w:r w:rsidRPr="004379D6">
        <w:rPr>
          <w:rFonts w:ascii="Times New Roman" w:eastAsia="Times New Roman" w:hAnsi="Times New Roman" w:cs="Times New Roman"/>
          <w:color w:val="000000" w:themeColor="text1"/>
          <w:sz w:val="27"/>
          <w:szCs w:val="27"/>
        </w:rPr>
        <w:t xml:space="preserve"> </w:t>
      </w:r>
    </w:p>
    <w:p w14:paraId="45056092" w14:textId="3634EF97" w:rsidR="00E36E82" w:rsidRPr="004379D6" w:rsidRDefault="00E36E82">
      <w:pPr>
        <w:spacing w:after="0" w:line="240" w:lineRule="auto"/>
        <w:jc w:val="both"/>
        <w:rPr>
          <w:rFonts w:ascii="Times New Roman" w:eastAsia="Times New Roman" w:hAnsi="Times New Roman" w:cs="Times New Roman"/>
          <w:i/>
          <w:iCs/>
          <w:color w:val="000000" w:themeColor="text1"/>
          <w:sz w:val="27"/>
          <w:szCs w:val="27"/>
          <w:lang w:val="en-US"/>
        </w:rPr>
      </w:pPr>
    </w:p>
    <w:tbl>
      <w:tblPr>
        <w:tblStyle w:val="afb"/>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3945"/>
        <w:gridCol w:w="3431"/>
      </w:tblGrid>
      <w:tr w:rsidR="00551862" w:rsidRPr="004379D6" w14:paraId="41A61BE0" w14:textId="77777777" w:rsidTr="00A224A3">
        <w:tc>
          <w:tcPr>
            <w:tcW w:w="2718" w:type="dxa"/>
            <w:tcBorders>
              <w:top w:val="single" w:sz="4" w:space="0" w:color="000000"/>
              <w:left w:val="single" w:sz="4" w:space="0" w:color="000000"/>
              <w:bottom w:val="single" w:sz="4" w:space="0" w:color="000000"/>
              <w:right w:val="single" w:sz="4" w:space="0" w:color="000000"/>
            </w:tcBorders>
            <w:vAlign w:val="center"/>
          </w:tcPr>
          <w:p w14:paraId="7A56AD4F"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Вид альтернативи</w:t>
            </w:r>
          </w:p>
        </w:tc>
        <w:tc>
          <w:tcPr>
            <w:tcW w:w="3945" w:type="dxa"/>
            <w:tcBorders>
              <w:top w:val="single" w:sz="4" w:space="0" w:color="000000"/>
              <w:left w:val="single" w:sz="4" w:space="0" w:color="000000"/>
              <w:bottom w:val="single" w:sz="4" w:space="0" w:color="000000"/>
              <w:right w:val="single" w:sz="4" w:space="0" w:color="000000"/>
            </w:tcBorders>
            <w:vAlign w:val="center"/>
          </w:tcPr>
          <w:p w14:paraId="6A439B98"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Вигоди</w:t>
            </w:r>
          </w:p>
        </w:tc>
        <w:tc>
          <w:tcPr>
            <w:tcW w:w="3431" w:type="dxa"/>
            <w:tcBorders>
              <w:top w:val="single" w:sz="4" w:space="0" w:color="000000"/>
              <w:left w:val="single" w:sz="4" w:space="0" w:color="000000"/>
              <w:bottom w:val="single" w:sz="4" w:space="0" w:color="000000"/>
              <w:right w:val="single" w:sz="4" w:space="0" w:color="000000"/>
            </w:tcBorders>
            <w:vAlign w:val="center"/>
          </w:tcPr>
          <w:p w14:paraId="3EB505A3"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Витрати</w:t>
            </w:r>
          </w:p>
        </w:tc>
      </w:tr>
      <w:tr w:rsidR="00551862" w:rsidRPr="004379D6" w14:paraId="34FF097E" w14:textId="77777777" w:rsidTr="00A224A3">
        <w:tc>
          <w:tcPr>
            <w:tcW w:w="2718" w:type="dxa"/>
            <w:tcBorders>
              <w:top w:val="single" w:sz="4" w:space="0" w:color="000000"/>
              <w:left w:val="single" w:sz="4" w:space="0" w:color="000000"/>
              <w:bottom w:val="single" w:sz="4" w:space="0" w:color="000000"/>
              <w:right w:val="single" w:sz="4" w:space="0" w:color="000000"/>
            </w:tcBorders>
          </w:tcPr>
          <w:p w14:paraId="1C883C2A"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1</w:t>
            </w:r>
          </w:p>
          <w:p w14:paraId="3178DE4B"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945" w:type="dxa"/>
            <w:tcBorders>
              <w:top w:val="single" w:sz="4" w:space="0" w:color="000000"/>
              <w:left w:val="single" w:sz="4" w:space="0" w:color="000000"/>
              <w:bottom w:val="single" w:sz="4" w:space="0" w:color="000000"/>
              <w:right w:val="single" w:sz="4" w:space="0" w:color="000000"/>
            </w:tcBorders>
          </w:tcPr>
          <w:p w14:paraId="04F49E38"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Ситуація залишиться на існуючому рівні </w:t>
            </w:r>
          </w:p>
          <w:p w14:paraId="37667BF2"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431" w:type="dxa"/>
            <w:tcBorders>
              <w:top w:val="single" w:sz="4" w:space="0" w:color="000000"/>
              <w:left w:val="single" w:sz="4" w:space="0" w:color="000000"/>
              <w:bottom w:val="single" w:sz="4" w:space="0" w:color="000000"/>
              <w:right w:val="single" w:sz="4" w:space="0" w:color="000000"/>
            </w:tcBorders>
          </w:tcPr>
          <w:p w14:paraId="71ADD631" w14:textId="0F1BEE38" w:rsidR="00E36E82" w:rsidRPr="004379D6" w:rsidRDefault="00EB4206">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lang w:val="uk-UA"/>
              </w:rPr>
              <w:t>Додаткові затрати для відповідності правилам ЄС при здійсненні перевезень, витрати на пошук інформації та додаткових матеріалів, зниження конкурентоспроможності.</w:t>
            </w:r>
          </w:p>
        </w:tc>
      </w:tr>
      <w:tr w:rsidR="00551862" w:rsidRPr="004379D6" w14:paraId="1CED7C55" w14:textId="77777777" w:rsidTr="00A224A3">
        <w:tc>
          <w:tcPr>
            <w:tcW w:w="2718" w:type="dxa"/>
            <w:tcBorders>
              <w:top w:val="single" w:sz="4" w:space="0" w:color="000000"/>
              <w:left w:val="single" w:sz="4" w:space="0" w:color="000000"/>
              <w:bottom w:val="single" w:sz="4" w:space="0" w:color="000000"/>
              <w:right w:val="single" w:sz="4" w:space="0" w:color="000000"/>
            </w:tcBorders>
          </w:tcPr>
          <w:p w14:paraId="371BEBA2"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2</w:t>
            </w:r>
          </w:p>
          <w:p w14:paraId="452B7CEB" w14:textId="77777777" w:rsidR="00E36E82" w:rsidRPr="004379D6" w:rsidRDefault="00E36E82">
            <w:pPr>
              <w:spacing w:after="0" w:line="240" w:lineRule="auto"/>
              <w:rPr>
                <w:rFonts w:ascii="Times New Roman" w:eastAsia="Times New Roman" w:hAnsi="Times New Roman" w:cs="Times New Roman"/>
                <w:color w:val="000000" w:themeColor="text1"/>
                <w:sz w:val="24"/>
                <w:szCs w:val="24"/>
              </w:rPr>
            </w:pPr>
          </w:p>
        </w:tc>
        <w:tc>
          <w:tcPr>
            <w:tcW w:w="3945" w:type="dxa"/>
            <w:tcBorders>
              <w:top w:val="single" w:sz="4" w:space="0" w:color="000000"/>
              <w:left w:val="single" w:sz="4" w:space="0" w:color="000000"/>
              <w:bottom w:val="single" w:sz="4" w:space="0" w:color="000000"/>
              <w:right w:val="single" w:sz="4" w:space="0" w:color="000000"/>
            </w:tcBorders>
          </w:tcPr>
          <w:p w14:paraId="30641FC2"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Вигоди для ліцензіатів, які здійснюють міжнародні перевезення пасажирів та вантажів - збереження позицій на загальноєвропейському ринку перевезень за дозвільними документами Європейської Конференції Міністрів Транспорту, збереження наявних робочих місць та створення нових, збільшення доходів автомобільних перевізників.</w:t>
            </w:r>
          </w:p>
          <w:p w14:paraId="0C232DE5"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Вигоди для ліцензіатів, які здійснюють внутрішні перевезення пасажирів, небезпечних вантажів та небезпечних відходів – спрощення процедури отримання ліцензії, зменшення вартості страхових послуг, удосконалені та більш чіткі ліцензійні умови.</w:t>
            </w:r>
          </w:p>
        </w:tc>
        <w:tc>
          <w:tcPr>
            <w:tcW w:w="3431" w:type="dxa"/>
            <w:tcBorders>
              <w:top w:val="single" w:sz="4" w:space="0" w:color="000000"/>
              <w:left w:val="single" w:sz="4" w:space="0" w:color="000000"/>
              <w:bottom w:val="single" w:sz="4" w:space="0" w:color="000000"/>
              <w:right w:val="single" w:sz="4" w:space="0" w:color="000000"/>
            </w:tcBorders>
          </w:tcPr>
          <w:p w14:paraId="3CA46A8E" w14:textId="29917AB9" w:rsidR="000877C6" w:rsidRPr="004379D6" w:rsidRDefault="009C464E">
            <w:pPr>
              <w:spacing w:after="0" w:line="240" w:lineRule="auto"/>
              <w:jc w:val="both"/>
              <w:rPr>
                <w:rFonts w:ascii="Times New Roman" w:eastAsia="Times New Roman" w:hAnsi="Times New Roman" w:cs="Times New Roman"/>
                <w:color w:val="000000" w:themeColor="text1"/>
                <w:sz w:val="24"/>
                <w:szCs w:val="24"/>
              </w:rPr>
            </w:pPr>
            <w:bookmarkStart w:id="4" w:name="_heading=h.cyr7tw1ghu20" w:colFirst="0" w:colLast="0"/>
            <w:bookmarkEnd w:id="4"/>
            <w:r w:rsidRPr="004379D6">
              <w:rPr>
                <w:rFonts w:ascii="Times New Roman" w:eastAsia="Times New Roman" w:hAnsi="Times New Roman" w:cs="Times New Roman"/>
                <w:color w:val="000000" w:themeColor="text1"/>
                <w:sz w:val="24"/>
                <w:szCs w:val="24"/>
              </w:rPr>
              <w:t xml:space="preserve">Передбачаються витрати для ліцензіатів, які надають послуги в частині </w:t>
            </w:r>
            <w:r w:rsidR="00EB4206" w:rsidRPr="004379D6">
              <w:rPr>
                <w:rFonts w:ascii="Times New Roman" w:eastAsia="Times New Roman" w:hAnsi="Times New Roman" w:cs="Times New Roman"/>
                <w:color w:val="000000" w:themeColor="text1"/>
                <w:sz w:val="24"/>
                <w:szCs w:val="24"/>
                <w:lang w:val="uk-UA"/>
              </w:rPr>
              <w:t xml:space="preserve">необхідності отримання </w:t>
            </w:r>
            <w:r w:rsidR="00EB4206" w:rsidRPr="004379D6">
              <w:rPr>
                <w:rFonts w:ascii="Times New Roman" w:eastAsia="Times New Roman" w:hAnsi="Times New Roman" w:cs="Times New Roman"/>
                <w:color w:val="000000" w:themeColor="text1"/>
                <w:sz w:val="24"/>
                <w:szCs w:val="24"/>
              </w:rPr>
              <w:t>свідоцтва професійної компетентності кожного призначеного менеджера (управителя) з перевезень та свідоцтв про підтвердження професійної компетентності водіїв, також витрати можуть бути пов’язані з підтвердженням фінансового стан</w:t>
            </w:r>
            <w:r w:rsidR="00EB4206" w:rsidRPr="004379D6">
              <w:rPr>
                <w:rFonts w:ascii="Times New Roman" w:eastAsia="Times New Roman" w:hAnsi="Times New Roman" w:cs="Times New Roman"/>
                <w:color w:val="000000" w:themeColor="text1"/>
                <w:sz w:val="24"/>
                <w:szCs w:val="24"/>
                <w:lang w:val="uk-UA"/>
              </w:rPr>
              <w:t>у</w:t>
            </w:r>
            <w:r w:rsidR="00EB4206" w:rsidRPr="004379D6">
              <w:rPr>
                <w:rFonts w:ascii="Times New Roman" w:eastAsia="Times New Roman" w:hAnsi="Times New Roman" w:cs="Times New Roman"/>
                <w:color w:val="000000" w:themeColor="text1"/>
                <w:sz w:val="24"/>
                <w:szCs w:val="24"/>
              </w:rPr>
              <w:t xml:space="preserve"> (у разі аудиторського висновку) </w:t>
            </w:r>
            <w:r w:rsidRPr="004379D6">
              <w:rPr>
                <w:rFonts w:ascii="Times New Roman" w:eastAsia="Times New Roman" w:hAnsi="Times New Roman" w:cs="Times New Roman"/>
                <w:color w:val="000000" w:themeColor="text1"/>
                <w:sz w:val="24"/>
                <w:szCs w:val="24"/>
              </w:rPr>
              <w:t xml:space="preserve"> їх встановлення, обслуговування тощо. Усього витрати стосуватимуться 58083 ліцензіатів, у тому числі 57452 суб'єкта господарювання малого та </w:t>
            </w:r>
            <w:proofErr w:type="spellStart"/>
            <w:r w:rsidRPr="004379D6">
              <w:rPr>
                <w:rFonts w:ascii="Times New Roman" w:eastAsia="Times New Roman" w:hAnsi="Times New Roman" w:cs="Times New Roman"/>
                <w:color w:val="000000" w:themeColor="text1"/>
                <w:sz w:val="24"/>
                <w:szCs w:val="24"/>
              </w:rPr>
              <w:t>мікропідприємництва</w:t>
            </w:r>
            <w:proofErr w:type="spellEnd"/>
            <w:r w:rsidRPr="004379D6">
              <w:rPr>
                <w:rFonts w:ascii="Times New Roman" w:eastAsia="Times New Roman" w:hAnsi="Times New Roman" w:cs="Times New Roman"/>
                <w:color w:val="000000" w:themeColor="text1"/>
                <w:sz w:val="24"/>
                <w:szCs w:val="24"/>
              </w:rPr>
              <w:t xml:space="preserve">. </w:t>
            </w:r>
          </w:p>
          <w:p w14:paraId="0A98A48D" w14:textId="3463120B" w:rsidR="00E36E82" w:rsidRPr="004379D6" w:rsidRDefault="005F5EC5">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Aptos" w:hAnsi="Times New Roman" w:cs="Times New Roman"/>
                <w:kern w:val="2"/>
                <w:sz w:val="24"/>
                <w:szCs w:val="24"/>
                <w:lang w:val="uk-UA" w:eastAsia="en-US"/>
                <w14:ligatures w14:val="standardContextual"/>
              </w:rPr>
              <w:t>Прогнозовані можливі  витрати для суб’єктів становлять 502417,95 грн.</w:t>
            </w:r>
          </w:p>
        </w:tc>
      </w:tr>
    </w:tbl>
    <w:p w14:paraId="5DC78AD0"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7"/>
          <w:szCs w:val="27"/>
        </w:rPr>
      </w:pPr>
    </w:p>
    <w:p w14:paraId="4B2547C5" w14:textId="77777777" w:rsidR="00E36E82" w:rsidRPr="004379D6" w:rsidRDefault="009C464E">
      <w:pPr>
        <w:spacing w:after="0" w:line="240" w:lineRule="auto"/>
        <w:ind w:firstLine="709"/>
        <w:jc w:val="both"/>
        <w:rPr>
          <w:rFonts w:ascii="Times New Roman" w:eastAsia="Times New Roman" w:hAnsi="Times New Roman" w:cs="Times New Roman"/>
          <w:b/>
          <w:bCs/>
          <w:color w:val="000000" w:themeColor="text1"/>
          <w:sz w:val="27"/>
          <w:szCs w:val="27"/>
        </w:rPr>
      </w:pPr>
      <w:r w:rsidRPr="004379D6">
        <w:rPr>
          <w:rFonts w:ascii="Times New Roman" w:eastAsia="Times New Roman" w:hAnsi="Times New Roman" w:cs="Times New Roman"/>
          <w:b/>
          <w:bCs/>
          <w:color w:val="000000" w:themeColor="text1"/>
          <w:sz w:val="27"/>
          <w:szCs w:val="27"/>
        </w:rPr>
        <w:t>ІV. Вибір найбільш оптимального альтернативного способу досягнення цілей</w:t>
      </w:r>
    </w:p>
    <w:p w14:paraId="703F3438"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7"/>
          <w:szCs w:val="27"/>
        </w:rPr>
      </w:pPr>
    </w:p>
    <w:tbl>
      <w:tblPr>
        <w:tblStyle w:val="afc"/>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0"/>
        <w:gridCol w:w="2438"/>
        <w:gridCol w:w="5387"/>
      </w:tblGrid>
      <w:tr w:rsidR="00551862" w:rsidRPr="004379D6" w14:paraId="754B243B" w14:textId="77777777" w:rsidTr="00A224A3">
        <w:tc>
          <w:tcPr>
            <w:tcW w:w="2240" w:type="dxa"/>
            <w:tcBorders>
              <w:top w:val="single" w:sz="4" w:space="0" w:color="000000"/>
              <w:left w:val="single" w:sz="4" w:space="0" w:color="000000"/>
              <w:bottom w:val="single" w:sz="4" w:space="0" w:color="000000"/>
              <w:right w:val="single" w:sz="4" w:space="0" w:color="000000"/>
            </w:tcBorders>
            <w:vAlign w:val="center"/>
          </w:tcPr>
          <w:p w14:paraId="43C33883"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Рейтинг результативності (досягнення цілей під час вирішення проблеми)</w:t>
            </w:r>
          </w:p>
        </w:tc>
        <w:tc>
          <w:tcPr>
            <w:tcW w:w="2438" w:type="dxa"/>
            <w:tcBorders>
              <w:top w:val="single" w:sz="4" w:space="0" w:color="000000"/>
              <w:left w:val="single" w:sz="4" w:space="0" w:color="000000"/>
              <w:bottom w:val="single" w:sz="4" w:space="0" w:color="000000"/>
              <w:right w:val="single" w:sz="4" w:space="0" w:color="000000"/>
            </w:tcBorders>
            <w:vAlign w:val="center"/>
          </w:tcPr>
          <w:p w14:paraId="335BD048"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Бал результативності</w:t>
            </w:r>
          </w:p>
          <w:p w14:paraId="64523A10"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(за чотирибальною системою оцінки)</w:t>
            </w:r>
          </w:p>
        </w:tc>
        <w:tc>
          <w:tcPr>
            <w:tcW w:w="5387" w:type="dxa"/>
            <w:tcBorders>
              <w:top w:val="single" w:sz="4" w:space="0" w:color="000000"/>
              <w:left w:val="single" w:sz="4" w:space="0" w:color="000000"/>
              <w:bottom w:val="single" w:sz="4" w:space="0" w:color="000000"/>
              <w:right w:val="single" w:sz="4" w:space="0" w:color="000000"/>
            </w:tcBorders>
            <w:vAlign w:val="center"/>
          </w:tcPr>
          <w:p w14:paraId="418A64D5"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Коментарі щодо присвоєння відповідного </w:t>
            </w:r>
            <w:proofErr w:type="spellStart"/>
            <w:r w:rsidRPr="004379D6">
              <w:rPr>
                <w:rFonts w:ascii="Times New Roman" w:eastAsia="Times New Roman" w:hAnsi="Times New Roman" w:cs="Times New Roman"/>
                <w:color w:val="000000" w:themeColor="text1"/>
                <w:sz w:val="24"/>
                <w:szCs w:val="24"/>
              </w:rPr>
              <w:t>бала</w:t>
            </w:r>
            <w:proofErr w:type="spellEnd"/>
          </w:p>
        </w:tc>
      </w:tr>
      <w:tr w:rsidR="00551862" w:rsidRPr="004379D6" w14:paraId="12492CCB" w14:textId="77777777" w:rsidTr="00A224A3">
        <w:tc>
          <w:tcPr>
            <w:tcW w:w="2240" w:type="dxa"/>
            <w:tcBorders>
              <w:top w:val="single" w:sz="4" w:space="0" w:color="000000"/>
              <w:left w:val="single" w:sz="4" w:space="0" w:color="000000"/>
              <w:bottom w:val="single" w:sz="4" w:space="0" w:color="000000"/>
              <w:right w:val="single" w:sz="4" w:space="0" w:color="000000"/>
            </w:tcBorders>
          </w:tcPr>
          <w:p w14:paraId="5EB9D801"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1</w:t>
            </w:r>
          </w:p>
          <w:p w14:paraId="1AA07FD9"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2438" w:type="dxa"/>
            <w:tcBorders>
              <w:top w:val="single" w:sz="4" w:space="0" w:color="000000"/>
              <w:left w:val="single" w:sz="4" w:space="0" w:color="000000"/>
              <w:bottom w:val="single" w:sz="4" w:space="0" w:color="000000"/>
              <w:right w:val="single" w:sz="4" w:space="0" w:color="000000"/>
            </w:tcBorders>
          </w:tcPr>
          <w:p w14:paraId="1A556760"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1</w:t>
            </w:r>
          </w:p>
        </w:tc>
        <w:tc>
          <w:tcPr>
            <w:tcW w:w="5387" w:type="dxa"/>
            <w:tcBorders>
              <w:top w:val="single" w:sz="4" w:space="0" w:color="000000"/>
              <w:left w:val="single" w:sz="4" w:space="0" w:color="000000"/>
              <w:bottom w:val="single" w:sz="4" w:space="0" w:color="000000"/>
              <w:right w:val="single" w:sz="4" w:space="0" w:color="000000"/>
            </w:tcBorders>
          </w:tcPr>
          <w:p w14:paraId="0C7C294D" w14:textId="1D43EE0E" w:rsidR="00E36E82" w:rsidRPr="004379D6" w:rsidRDefault="005813D6" w:rsidP="005813D6">
            <w:pPr>
              <w:spacing w:after="0" w:line="240" w:lineRule="auto"/>
              <w:ind w:firstLine="34"/>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Залишення</w:t>
            </w:r>
            <w:r w:rsidR="009C464E" w:rsidRPr="004379D6">
              <w:rPr>
                <w:rFonts w:ascii="Times New Roman" w:eastAsia="Times New Roman" w:hAnsi="Times New Roman" w:cs="Times New Roman"/>
                <w:color w:val="000000" w:themeColor="text1"/>
                <w:sz w:val="24"/>
                <w:szCs w:val="24"/>
              </w:rPr>
              <w:t xml:space="preserve"> чинного регулювання</w:t>
            </w:r>
            <w:r w:rsidRPr="004379D6">
              <w:rPr>
                <w:rFonts w:ascii="Times New Roman" w:eastAsia="Times New Roman" w:hAnsi="Times New Roman" w:cs="Times New Roman"/>
                <w:color w:val="000000" w:themeColor="text1"/>
                <w:sz w:val="24"/>
                <w:szCs w:val="24"/>
              </w:rPr>
              <w:t xml:space="preserve"> без змін</w:t>
            </w:r>
            <w:r w:rsidR="009C464E" w:rsidRPr="004379D6">
              <w:rPr>
                <w:rFonts w:ascii="Times New Roman" w:eastAsia="Times New Roman" w:hAnsi="Times New Roman" w:cs="Times New Roman"/>
                <w:color w:val="000000" w:themeColor="text1"/>
                <w:sz w:val="24"/>
                <w:szCs w:val="24"/>
              </w:rPr>
              <w:t xml:space="preserve"> не дає змоги досягти </w:t>
            </w:r>
            <w:r w:rsidRPr="004379D6">
              <w:rPr>
                <w:rFonts w:ascii="Times New Roman" w:eastAsia="Times New Roman" w:hAnsi="Times New Roman" w:cs="Times New Roman"/>
                <w:color w:val="000000" w:themeColor="text1"/>
                <w:sz w:val="24"/>
                <w:szCs w:val="24"/>
                <w:lang w:val="uk-UA"/>
              </w:rPr>
              <w:t>цілей</w:t>
            </w:r>
            <w:r w:rsidRPr="004379D6">
              <w:rPr>
                <w:rFonts w:ascii="Times New Roman" w:eastAsia="Times New Roman" w:hAnsi="Times New Roman" w:cs="Times New Roman"/>
                <w:color w:val="000000" w:themeColor="text1"/>
                <w:sz w:val="24"/>
                <w:szCs w:val="24"/>
              </w:rPr>
              <w:t xml:space="preserve"> </w:t>
            </w:r>
            <w:r w:rsidR="009C464E" w:rsidRPr="004379D6">
              <w:rPr>
                <w:rFonts w:ascii="Times New Roman" w:eastAsia="Times New Roman" w:hAnsi="Times New Roman" w:cs="Times New Roman"/>
                <w:color w:val="000000" w:themeColor="text1"/>
                <w:sz w:val="24"/>
                <w:szCs w:val="24"/>
              </w:rPr>
              <w:t xml:space="preserve">державного регулювання, </w:t>
            </w:r>
          </w:p>
        </w:tc>
      </w:tr>
      <w:tr w:rsidR="00204E3E" w:rsidRPr="004379D6" w14:paraId="24A75E8F" w14:textId="77777777" w:rsidTr="00A224A3">
        <w:tc>
          <w:tcPr>
            <w:tcW w:w="2240" w:type="dxa"/>
            <w:tcBorders>
              <w:top w:val="single" w:sz="4" w:space="0" w:color="000000"/>
              <w:left w:val="single" w:sz="4" w:space="0" w:color="000000"/>
              <w:bottom w:val="single" w:sz="4" w:space="0" w:color="000000"/>
              <w:right w:val="single" w:sz="4" w:space="0" w:color="000000"/>
            </w:tcBorders>
          </w:tcPr>
          <w:p w14:paraId="1C48159B"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2</w:t>
            </w:r>
          </w:p>
          <w:p w14:paraId="14719515"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2438" w:type="dxa"/>
            <w:tcBorders>
              <w:top w:val="single" w:sz="4" w:space="0" w:color="000000"/>
              <w:left w:val="single" w:sz="4" w:space="0" w:color="000000"/>
              <w:bottom w:val="single" w:sz="4" w:space="0" w:color="000000"/>
              <w:right w:val="single" w:sz="4" w:space="0" w:color="000000"/>
            </w:tcBorders>
          </w:tcPr>
          <w:p w14:paraId="6470FBD3"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4</w:t>
            </w:r>
          </w:p>
        </w:tc>
        <w:tc>
          <w:tcPr>
            <w:tcW w:w="5387" w:type="dxa"/>
            <w:tcBorders>
              <w:top w:val="single" w:sz="4" w:space="0" w:color="000000"/>
              <w:left w:val="single" w:sz="4" w:space="0" w:color="000000"/>
              <w:bottom w:val="single" w:sz="4" w:space="0" w:color="000000"/>
              <w:right w:val="single" w:sz="4" w:space="0" w:color="000000"/>
            </w:tcBorders>
          </w:tcPr>
          <w:p w14:paraId="5D79CC81"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Дозволить досягти поставлених цілей. Відповідає вимогам Європейського Союзу.</w:t>
            </w:r>
          </w:p>
        </w:tc>
      </w:tr>
    </w:tbl>
    <w:p w14:paraId="43E36ACB"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7"/>
          <w:szCs w:val="27"/>
        </w:rPr>
      </w:pPr>
    </w:p>
    <w:tbl>
      <w:tblPr>
        <w:tblStyle w:val="afd"/>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3"/>
        <w:gridCol w:w="3054"/>
        <w:gridCol w:w="348"/>
        <w:gridCol w:w="1443"/>
        <w:gridCol w:w="639"/>
        <w:gridCol w:w="2248"/>
      </w:tblGrid>
      <w:tr w:rsidR="00551862" w:rsidRPr="004379D6" w14:paraId="54DA7CC1" w14:textId="77777777" w:rsidTr="003473EA">
        <w:tc>
          <w:tcPr>
            <w:tcW w:w="2333" w:type="dxa"/>
            <w:tcBorders>
              <w:top w:val="single" w:sz="4" w:space="0" w:color="000000"/>
              <w:left w:val="single" w:sz="4" w:space="0" w:color="000000"/>
              <w:bottom w:val="single" w:sz="4" w:space="0" w:color="000000"/>
              <w:right w:val="single" w:sz="4" w:space="0" w:color="000000"/>
            </w:tcBorders>
            <w:vAlign w:val="center"/>
          </w:tcPr>
          <w:p w14:paraId="0684B53B"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b/>
                <w:bCs/>
                <w:color w:val="000000" w:themeColor="text1"/>
                <w:sz w:val="24"/>
                <w:szCs w:val="24"/>
              </w:rPr>
              <w:t xml:space="preserve"> </w:t>
            </w:r>
            <w:r w:rsidRPr="004379D6">
              <w:rPr>
                <w:rFonts w:ascii="Times New Roman" w:eastAsia="Times New Roman" w:hAnsi="Times New Roman" w:cs="Times New Roman"/>
                <w:color w:val="000000" w:themeColor="text1"/>
                <w:sz w:val="24"/>
                <w:szCs w:val="24"/>
              </w:rPr>
              <w:t xml:space="preserve">Рейтинг результативності </w:t>
            </w:r>
          </w:p>
        </w:tc>
        <w:tc>
          <w:tcPr>
            <w:tcW w:w="3054" w:type="dxa"/>
            <w:tcBorders>
              <w:top w:val="single" w:sz="4" w:space="0" w:color="000000"/>
              <w:left w:val="single" w:sz="4" w:space="0" w:color="000000"/>
              <w:bottom w:val="single" w:sz="4" w:space="0" w:color="000000"/>
              <w:right w:val="single" w:sz="4" w:space="0" w:color="000000"/>
            </w:tcBorders>
            <w:vAlign w:val="center"/>
          </w:tcPr>
          <w:p w14:paraId="2C2956DA"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Вигоди (підсумок)</w:t>
            </w:r>
          </w:p>
        </w:tc>
        <w:tc>
          <w:tcPr>
            <w:tcW w:w="2430" w:type="dxa"/>
            <w:gridSpan w:val="3"/>
            <w:tcBorders>
              <w:top w:val="single" w:sz="4" w:space="0" w:color="000000"/>
              <w:left w:val="single" w:sz="4" w:space="0" w:color="000000"/>
              <w:bottom w:val="single" w:sz="4" w:space="0" w:color="000000"/>
              <w:right w:val="single" w:sz="4" w:space="0" w:color="000000"/>
            </w:tcBorders>
            <w:vAlign w:val="center"/>
          </w:tcPr>
          <w:p w14:paraId="48F5A86F"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Витрати (підсумок)</w:t>
            </w:r>
          </w:p>
        </w:tc>
        <w:tc>
          <w:tcPr>
            <w:tcW w:w="2248" w:type="dxa"/>
            <w:tcBorders>
              <w:top w:val="single" w:sz="4" w:space="0" w:color="000000"/>
              <w:left w:val="single" w:sz="4" w:space="0" w:color="000000"/>
              <w:bottom w:val="single" w:sz="4" w:space="0" w:color="000000"/>
              <w:right w:val="single" w:sz="4" w:space="0" w:color="000000"/>
            </w:tcBorders>
            <w:vAlign w:val="center"/>
          </w:tcPr>
          <w:p w14:paraId="134B8FDB"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Обґрунтування відповідного місця альтернативи у рейтингу</w:t>
            </w:r>
          </w:p>
        </w:tc>
      </w:tr>
      <w:tr w:rsidR="00551862" w:rsidRPr="004379D6" w14:paraId="111E3E4C" w14:textId="77777777" w:rsidTr="003473EA">
        <w:tc>
          <w:tcPr>
            <w:tcW w:w="2333" w:type="dxa"/>
            <w:tcBorders>
              <w:top w:val="single" w:sz="4" w:space="0" w:color="000000"/>
              <w:left w:val="single" w:sz="4" w:space="0" w:color="000000"/>
              <w:bottom w:val="single" w:sz="4" w:space="0" w:color="000000"/>
              <w:right w:val="single" w:sz="4" w:space="0" w:color="000000"/>
            </w:tcBorders>
          </w:tcPr>
          <w:p w14:paraId="5CF0DACB"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1</w:t>
            </w:r>
          </w:p>
          <w:p w14:paraId="1F06800E"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054" w:type="dxa"/>
            <w:tcBorders>
              <w:top w:val="single" w:sz="4" w:space="0" w:color="000000"/>
              <w:left w:val="single" w:sz="4" w:space="0" w:color="000000"/>
              <w:bottom w:val="single" w:sz="4" w:space="0" w:color="000000"/>
              <w:right w:val="single" w:sz="4" w:space="0" w:color="000000"/>
            </w:tcBorders>
          </w:tcPr>
          <w:p w14:paraId="576B588D"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b/>
                <w:bCs/>
                <w:color w:val="000000" w:themeColor="text1"/>
                <w:sz w:val="24"/>
                <w:szCs w:val="24"/>
              </w:rPr>
              <w:t>Для держави:</w:t>
            </w:r>
            <w:r w:rsidRPr="004379D6">
              <w:rPr>
                <w:rFonts w:ascii="Times New Roman" w:eastAsia="Times New Roman" w:hAnsi="Times New Roman" w:cs="Times New Roman"/>
                <w:color w:val="000000" w:themeColor="text1"/>
                <w:sz w:val="24"/>
                <w:szCs w:val="24"/>
              </w:rPr>
              <w:t xml:space="preserve"> Відсутні</w:t>
            </w:r>
          </w:p>
          <w:p w14:paraId="1BE8D5DA"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726C26B8"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07ACDA13"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09FB6C5A"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5F538BBC"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4B4AFEEE"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2C6A2123"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7851E1A0"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3FB19BC3"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7EA6E5C2"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3C6CADFE"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48DDBDCA"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4C6C765B"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000A0067"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4C30ED4B" w14:textId="77777777" w:rsidR="00E36E82" w:rsidRPr="004379D6" w:rsidRDefault="009C464E">
            <w:pPr>
              <w:spacing w:after="0" w:line="240" w:lineRule="auto"/>
              <w:ind w:firstLine="81"/>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b/>
                <w:bCs/>
                <w:color w:val="000000" w:themeColor="text1"/>
                <w:sz w:val="24"/>
                <w:szCs w:val="24"/>
              </w:rPr>
              <w:t xml:space="preserve">Для громадян: </w:t>
            </w:r>
            <w:r w:rsidRPr="004379D6">
              <w:rPr>
                <w:rFonts w:ascii="Times New Roman" w:eastAsia="Times New Roman" w:hAnsi="Times New Roman" w:cs="Times New Roman"/>
                <w:color w:val="000000" w:themeColor="text1"/>
                <w:sz w:val="24"/>
                <w:szCs w:val="24"/>
              </w:rPr>
              <w:t>Відсутні</w:t>
            </w:r>
          </w:p>
          <w:p w14:paraId="0CF6E9BA"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500F588B"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510DE1CE"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3C2F9EEE"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79E0A313"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6DDFCEA9"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584ADA42"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111C751B"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2A345733"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2BC22643" w14:textId="77777777" w:rsidR="003E3058" w:rsidRPr="004379D6" w:rsidRDefault="003E3058">
            <w:pPr>
              <w:spacing w:after="0" w:line="240" w:lineRule="auto"/>
              <w:ind w:firstLine="81"/>
              <w:jc w:val="both"/>
              <w:rPr>
                <w:rFonts w:ascii="Times New Roman" w:eastAsia="Times New Roman" w:hAnsi="Times New Roman" w:cs="Times New Roman"/>
                <w:color w:val="000000" w:themeColor="text1"/>
                <w:sz w:val="24"/>
                <w:szCs w:val="24"/>
                <w:lang w:val="uk-UA"/>
              </w:rPr>
            </w:pPr>
          </w:p>
          <w:p w14:paraId="49785ADB" w14:textId="364F9B5A" w:rsidR="00E36E82" w:rsidRPr="004379D6" w:rsidRDefault="009C464E" w:rsidP="003E3058">
            <w:pPr>
              <w:spacing w:after="0" w:line="240" w:lineRule="auto"/>
              <w:ind w:firstLine="81"/>
              <w:jc w:val="both"/>
              <w:rPr>
                <w:rFonts w:ascii="Times New Roman" w:eastAsia="Times New Roman" w:hAnsi="Times New Roman" w:cs="Times New Roman"/>
                <w:b/>
                <w:bCs/>
                <w:color w:val="000000" w:themeColor="text1"/>
                <w:sz w:val="24"/>
                <w:szCs w:val="24"/>
                <w:lang w:val="uk-UA"/>
              </w:rPr>
            </w:pPr>
            <w:r w:rsidRPr="004379D6">
              <w:rPr>
                <w:rFonts w:ascii="Times New Roman" w:eastAsia="Times New Roman" w:hAnsi="Times New Roman" w:cs="Times New Roman"/>
                <w:b/>
                <w:bCs/>
                <w:color w:val="000000" w:themeColor="text1"/>
                <w:sz w:val="24"/>
                <w:szCs w:val="24"/>
              </w:rPr>
              <w:t>Для суб’єктів господарювання:</w:t>
            </w:r>
            <w:r w:rsidR="003E3058" w:rsidRPr="004379D6">
              <w:rPr>
                <w:rFonts w:ascii="Times New Roman" w:eastAsia="Times New Roman" w:hAnsi="Times New Roman" w:cs="Times New Roman"/>
                <w:b/>
                <w:bCs/>
                <w:color w:val="000000" w:themeColor="text1"/>
                <w:sz w:val="24"/>
                <w:szCs w:val="24"/>
                <w:lang w:val="uk-UA"/>
              </w:rPr>
              <w:t xml:space="preserve"> </w:t>
            </w:r>
            <w:r w:rsidR="003E3058" w:rsidRPr="004379D6">
              <w:rPr>
                <w:rFonts w:ascii="Times New Roman" w:eastAsia="Times New Roman" w:hAnsi="Times New Roman" w:cs="Times New Roman"/>
                <w:color w:val="000000" w:themeColor="text1"/>
                <w:sz w:val="24"/>
                <w:szCs w:val="24"/>
                <w:lang w:val="uk-UA"/>
              </w:rPr>
              <w:t>Відсутні</w:t>
            </w:r>
            <w:r w:rsidR="003E3058" w:rsidRPr="004379D6">
              <w:rPr>
                <w:rFonts w:ascii="Times New Roman" w:eastAsia="Times New Roman" w:hAnsi="Times New Roman" w:cs="Times New Roman"/>
                <w:b/>
                <w:bCs/>
                <w:color w:val="000000" w:themeColor="text1"/>
                <w:sz w:val="24"/>
                <w:szCs w:val="24"/>
                <w:lang w:val="uk-UA"/>
              </w:rPr>
              <w:t>,</w:t>
            </w:r>
            <w:r w:rsidR="003E3058" w:rsidRPr="004379D6">
              <w:rPr>
                <w:rFonts w:ascii="Times New Roman" w:eastAsia="Times New Roman" w:hAnsi="Times New Roman" w:cs="Times New Roman"/>
                <w:color w:val="000000" w:themeColor="text1"/>
                <w:sz w:val="24"/>
                <w:szCs w:val="24"/>
                <w:lang w:val="uk-UA"/>
              </w:rPr>
              <w:t xml:space="preserve"> с</w:t>
            </w:r>
            <w:proofErr w:type="spellStart"/>
            <w:r w:rsidRPr="004379D6">
              <w:rPr>
                <w:rFonts w:ascii="Times New Roman" w:eastAsia="Times New Roman" w:hAnsi="Times New Roman" w:cs="Times New Roman"/>
                <w:color w:val="000000" w:themeColor="text1"/>
                <w:sz w:val="24"/>
                <w:szCs w:val="24"/>
              </w:rPr>
              <w:t>итуація</w:t>
            </w:r>
            <w:proofErr w:type="spellEnd"/>
            <w:r w:rsidRPr="004379D6">
              <w:rPr>
                <w:rFonts w:ascii="Times New Roman" w:eastAsia="Times New Roman" w:hAnsi="Times New Roman" w:cs="Times New Roman"/>
                <w:color w:val="000000" w:themeColor="text1"/>
                <w:sz w:val="24"/>
                <w:szCs w:val="24"/>
              </w:rPr>
              <w:t xml:space="preserve"> </w:t>
            </w:r>
            <w:r w:rsidRPr="004379D6">
              <w:rPr>
                <w:rFonts w:ascii="Times New Roman" w:eastAsia="Times New Roman" w:hAnsi="Times New Roman" w:cs="Times New Roman"/>
                <w:color w:val="000000" w:themeColor="text1"/>
                <w:sz w:val="24"/>
                <w:szCs w:val="24"/>
              </w:rPr>
              <w:lastRenderedPageBreak/>
              <w:t>залишиться на існуючому рівні.</w:t>
            </w:r>
          </w:p>
        </w:tc>
        <w:tc>
          <w:tcPr>
            <w:tcW w:w="2430" w:type="dxa"/>
            <w:gridSpan w:val="3"/>
            <w:tcBorders>
              <w:top w:val="single" w:sz="4" w:space="0" w:color="000000"/>
              <w:left w:val="single" w:sz="4" w:space="0" w:color="000000"/>
              <w:bottom w:val="single" w:sz="4" w:space="0" w:color="000000"/>
              <w:right w:val="single" w:sz="4" w:space="0" w:color="000000"/>
            </w:tcBorders>
          </w:tcPr>
          <w:p w14:paraId="71B56758" w14:textId="766F923B" w:rsidR="00E36E82" w:rsidRPr="004379D6" w:rsidRDefault="003E3058">
            <w:pPr>
              <w:spacing w:after="0" w:line="240" w:lineRule="auto"/>
              <w:ind w:firstLine="709"/>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b/>
                <w:bCs/>
                <w:color w:val="000000" w:themeColor="text1"/>
                <w:sz w:val="24"/>
                <w:szCs w:val="24"/>
              </w:rPr>
              <w:lastRenderedPageBreak/>
              <w:t>Для держави:</w:t>
            </w:r>
            <w:r w:rsidRPr="004379D6">
              <w:rPr>
                <w:rFonts w:ascii="Times New Roman" w:eastAsia="Times New Roman" w:hAnsi="Times New Roman" w:cs="Times New Roman"/>
                <w:color w:val="000000" w:themeColor="text1"/>
                <w:sz w:val="24"/>
                <w:szCs w:val="24"/>
              </w:rPr>
              <w:t xml:space="preserve"> Втрати держави пов’язані насамперед </w:t>
            </w:r>
            <w:r w:rsidRPr="004379D6">
              <w:rPr>
                <w:rFonts w:ascii="Times New Roman" w:eastAsia="Times New Roman" w:hAnsi="Times New Roman" w:cs="Times New Roman"/>
                <w:color w:val="000000" w:themeColor="text1"/>
                <w:sz w:val="24"/>
                <w:szCs w:val="24"/>
                <w:lang w:val="uk-UA"/>
              </w:rPr>
              <w:t xml:space="preserve">із </w:t>
            </w:r>
            <w:r w:rsidRPr="004379D6">
              <w:rPr>
                <w:rFonts w:ascii="Times New Roman" w:eastAsia="Times New Roman" w:hAnsi="Times New Roman" w:cs="Times New Roman"/>
                <w:color w:val="000000" w:themeColor="text1"/>
                <w:sz w:val="24"/>
                <w:szCs w:val="24"/>
              </w:rPr>
              <w:t xml:space="preserve">втратою позитивної репутації України як транспортної держави, зокрема у разі </w:t>
            </w:r>
            <w:r w:rsidRPr="004379D6">
              <w:rPr>
                <w:rFonts w:ascii="Times New Roman" w:eastAsia="Times New Roman" w:hAnsi="Times New Roman" w:cs="Times New Roman"/>
                <w:color w:val="000000" w:themeColor="text1"/>
                <w:sz w:val="24"/>
                <w:szCs w:val="24"/>
                <w:lang w:val="uk-UA"/>
              </w:rPr>
              <w:t>не імплементації регламентів ЄС</w:t>
            </w:r>
            <w:r w:rsidRPr="004379D6">
              <w:rPr>
                <w:rFonts w:ascii="Times New Roman" w:eastAsia="Times New Roman" w:hAnsi="Times New Roman" w:cs="Times New Roman"/>
                <w:color w:val="000000" w:themeColor="text1"/>
                <w:sz w:val="24"/>
                <w:szCs w:val="24"/>
              </w:rPr>
              <w:t xml:space="preserve"> </w:t>
            </w:r>
            <w:r w:rsidRPr="004379D6">
              <w:rPr>
                <w:rFonts w:ascii="Times New Roman" w:eastAsia="Times New Roman" w:hAnsi="Times New Roman" w:cs="Times New Roman"/>
                <w:color w:val="000000" w:themeColor="text1"/>
                <w:sz w:val="24"/>
                <w:szCs w:val="24"/>
                <w:lang w:val="uk-UA"/>
              </w:rPr>
              <w:t>та з</w:t>
            </w:r>
            <w:r w:rsidRPr="004379D6">
              <w:rPr>
                <w:rFonts w:ascii="Times New Roman" w:eastAsia="Times New Roman" w:hAnsi="Times New Roman" w:cs="Times New Roman"/>
                <w:color w:val="000000" w:themeColor="text1"/>
                <w:sz w:val="24"/>
                <w:szCs w:val="24"/>
              </w:rPr>
              <w:t xml:space="preserve"> відсутністю надходжень до бюджету коштів від </w:t>
            </w:r>
            <w:r w:rsidRPr="004379D6">
              <w:rPr>
                <w:rFonts w:ascii="Times New Roman" w:eastAsia="Times New Roman" w:hAnsi="Times New Roman" w:cs="Times New Roman"/>
                <w:color w:val="000000" w:themeColor="text1"/>
                <w:sz w:val="24"/>
                <w:szCs w:val="24"/>
                <w:lang w:val="uk-UA"/>
              </w:rPr>
              <w:t>отримання ліцензій.</w:t>
            </w:r>
          </w:p>
          <w:p w14:paraId="06818270" w14:textId="77777777" w:rsidR="003E3058" w:rsidRPr="004379D6" w:rsidRDefault="003E3058">
            <w:pPr>
              <w:spacing w:after="0" w:line="240" w:lineRule="auto"/>
              <w:ind w:firstLine="709"/>
              <w:jc w:val="both"/>
              <w:rPr>
                <w:rFonts w:ascii="Times New Roman" w:eastAsia="Times New Roman" w:hAnsi="Times New Roman" w:cs="Times New Roman"/>
                <w:color w:val="000000" w:themeColor="text1"/>
                <w:sz w:val="24"/>
                <w:szCs w:val="24"/>
              </w:rPr>
            </w:pPr>
          </w:p>
          <w:p w14:paraId="22F5F597" w14:textId="77777777" w:rsidR="003E3058" w:rsidRPr="004379D6" w:rsidRDefault="009C464E" w:rsidP="003E3058">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b/>
                <w:bCs/>
                <w:color w:val="000000" w:themeColor="text1"/>
                <w:sz w:val="24"/>
                <w:szCs w:val="24"/>
              </w:rPr>
              <w:t>Для громадян:</w:t>
            </w:r>
            <w:r w:rsidRPr="004379D6">
              <w:rPr>
                <w:rFonts w:ascii="Times New Roman" w:eastAsia="Times New Roman" w:hAnsi="Times New Roman" w:cs="Times New Roman"/>
                <w:color w:val="000000" w:themeColor="text1"/>
                <w:sz w:val="24"/>
                <w:szCs w:val="24"/>
              </w:rPr>
              <w:t xml:space="preserve"> </w:t>
            </w:r>
            <w:r w:rsidR="003E3058" w:rsidRPr="004379D6">
              <w:rPr>
                <w:rFonts w:ascii="Times New Roman" w:eastAsia="Times New Roman" w:hAnsi="Times New Roman" w:cs="Times New Roman"/>
                <w:color w:val="000000" w:themeColor="text1"/>
                <w:sz w:val="24"/>
                <w:szCs w:val="24"/>
              </w:rPr>
              <w:t xml:space="preserve">Витрати, </w:t>
            </w:r>
            <w:proofErr w:type="spellStart"/>
            <w:r w:rsidR="003E3058" w:rsidRPr="004379D6">
              <w:rPr>
                <w:rFonts w:ascii="Times New Roman" w:eastAsia="Times New Roman" w:hAnsi="Times New Roman" w:cs="Times New Roman"/>
                <w:color w:val="000000" w:themeColor="text1"/>
                <w:sz w:val="24"/>
                <w:szCs w:val="24"/>
              </w:rPr>
              <w:t>пов</w:t>
            </w:r>
            <w:proofErr w:type="spellEnd"/>
            <w:r w:rsidR="003E3058" w:rsidRPr="004379D6">
              <w:rPr>
                <w:rFonts w:ascii="Times New Roman" w:eastAsia="Times New Roman" w:hAnsi="Times New Roman" w:cs="Times New Roman"/>
                <w:color w:val="000000" w:themeColor="text1"/>
                <w:sz w:val="24"/>
                <w:szCs w:val="24"/>
                <w:lang w:val="uk-UA"/>
              </w:rPr>
              <w:t>’</w:t>
            </w:r>
            <w:proofErr w:type="spellStart"/>
            <w:r w:rsidR="003E3058" w:rsidRPr="004379D6">
              <w:rPr>
                <w:rFonts w:ascii="Times New Roman" w:eastAsia="Times New Roman" w:hAnsi="Times New Roman" w:cs="Times New Roman"/>
                <w:color w:val="000000" w:themeColor="text1"/>
                <w:sz w:val="24"/>
                <w:szCs w:val="24"/>
              </w:rPr>
              <w:t>язані</w:t>
            </w:r>
            <w:proofErr w:type="spellEnd"/>
            <w:r w:rsidR="003E3058" w:rsidRPr="004379D6">
              <w:rPr>
                <w:rFonts w:ascii="Times New Roman" w:eastAsia="Times New Roman" w:hAnsi="Times New Roman" w:cs="Times New Roman"/>
                <w:color w:val="000000" w:themeColor="text1"/>
                <w:sz w:val="24"/>
                <w:szCs w:val="24"/>
              </w:rPr>
              <w:t xml:space="preserve"> з </w:t>
            </w:r>
            <w:r w:rsidR="003E3058" w:rsidRPr="004379D6">
              <w:rPr>
                <w:rFonts w:ascii="Times New Roman" w:eastAsia="Times New Roman" w:hAnsi="Times New Roman" w:cs="Times New Roman"/>
                <w:color w:val="000000" w:themeColor="text1"/>
                <w:sz w:val="24"/>
                <w:szCs w:val="24"/>
                <w:lang w:val="uk-UA"/>
              </w:rPr>
              <w:t xml:space="preserve">відсутністю актуальної інформації про автомобільних перевізників, незадоволення якістю надання послуг. </w:t>
            </w:r>
          </w:p>
          <w:p w14:paraId="574A9B05" w14:textId="50DB6451"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4"/>
                <w:szCs w:val="24"/>
              </w:rPr>
            </w:pPr>
          </w:p>
          <w:p w14:paraId="6429F8FD" w14:textId="5EF4681D" w:rsidR="00E36E82" w:rsidRPr="004379D6" w:rsidRDefault="009C464E">
            <w:pPr>
              <w:spacing w:after="0" w:line="240" w:lineRule="auto"/>
              <w:ind w:firstLine="709"/>
              <w:jc w:val="both"/>
              <w:rPr>
                <w:rFonts w:ascii="Times New Roman" w:eastAsia="Times New Roman" w:hAnsi="Times New Roman" w:cs="Times New Roman"/>
                <w:b/>
                <w:bCs/>
                <w:color w:val="000000" w:themeColor="text1"/>
                <w:sz w:val="24"/>
                <w:szCs w:val="24"/>
              </w:rPr>
            </w:pPr>
            <w:r w:rsidRPr="004379D6">
              <w:rPr>
                <w:rFonts w:ascii="Times New Roman" w:eastAsia="Times New Roman" w:hAnsi="Times New Roman" w:cs="Times New Roman"/>
                <w:b/>
                <w:bCs/>
                <w:color w:val="000000" w:themeColor="text1"/>
                <w:sz w:val="24"/>
                <w:szCs w:val="24"/>
              </w:rPr>
              <w:t>Для суб’єктів господарювання:</w:t>
            </w:r>
            <w:r w:rsidRPr="004379D6">
              <w:rPr>
                <w:rFonts w:ascii="Times New Roman" w:eastAsia="Times New Roman" w:hAnsi="Times New Roman" w:cs="Times New Roman"/>
                <w:color w:val="000000" w:themeColor="text1"/>
                <w:sz w:val="24"/>
                <w:szCs w:val="24"/>
              </w:rPr>
              <w:t xml:space="preserve"> </w:t>
            </w:r>
            <w:r w:rsidR="003E3058" w:rsidRPr="004379D6">
              <w:rPr>
                <w:rFonts w:ascii="Times New Roman" w:eastAsia="Times New Roman" w:hAnsi="Times New Roman" w:cs="Times New Roman"/>
                <w:color w:val="000000" w:themeColor="text1"/>
                <w:sz w:val="24"/>
                <w:szCs w:val="24"/>
                <w:lang w:val="uk-UA"/>
              </w:rPr>
              <w:t xml:space="preserve">Додаткові затрати </w:t>
            </w:r>
            <w:r w:rsidR="003E3058" w:rsidRPr="004379D6">
              <w:rPr>
                <w:rFonts w:ascii="Times New Roman" w:eastAsia="Times New Roman" w:hAnsi="Times New Roman" w:cs="Times New Roman"/>
                <w:color w:val="000000" w:themeColor="text1"/>
                <w:sz w:val="24"/>
                <w:szCs w:val="24"/>
                <w:lang w:val="uk-UA"/>
              </w:rPr>
              <w:lastRenderedPageBreak/>
              <w:t>для відповідності правилам ЄС при здійсненні перевезень, витрати на пошук інформації та додаткових матеріалів, зниження конкурентоспроможності.</w:t>
            </w:r>
          </w:p>
          <w:p w14:paraId="3941EA83"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4"/>
                <w:szCs w:val="24"/>
              </w:rPr>
            </w:pPr>
          </w:p>
          <w:p w14:paraId="30CE6CF2"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4"/>
                <w:szCs w:val="24"/>
              </w:rPr>
            </w:pPr>
          </w:p>
        </w:tc>
        <w:tc>
          <w:tcPr>
            <w:tcW w:w="2248" w:type="dxa"/>
            <w:tcBorders>
              <w:top w:val="single" w:sz="4" w:space="0" w:color="000000"/>
              <w:left w:val="single" w:sz="4" w:space="0" w:color="000000"/>
              <w:bottom w:val="single" w:sz="4" w:space="0" w:color="000000"/>
              <w:right w:val="single" w:sz="4" w:space="0" w:color="000000"/>
            </w:tcBorders>
          </w:tcPr>
          <w:p w14:paraId="7A365315" w14:textId="3DA604EB" w:rsidR="00E36E82" w:rsidRPr="004379D6" w:rsidRDefault="009C464E">
            <w:pPr>
              <w:spacing w:after="0" w:line="240" w:lineRule="auto"/>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lastRenderedPageBreak/>
              <w:t>Є недоцільною альтернативою, оскільки не дає змоги досягти поставлених цілей державного регулювання  та не відповідає вимогам Директив ЄС</w:t>
            </w:r>
            <w:r w:rsidR="00A619B3" w:rsidRPr="004379D6">
              <w:rPr>
                <w:rFonts w:ascii="Times New Roman" w:eastAsia="Times New Roman" w:hAnsi="Times New Roman" w:cs="Times New Roman"/>
                <w:color w:val="000000" w:themeColor="text1"/>
                <w:sz w:val="24"/>
                <w:szCs w:val="24"/>
                <w:lang w:val="uk-UA"/>
              </w:rPr>
              <w:t>.</w:t>
            </w:r>
          </w:p>
        </w:tc>
      </w:tr>
      <w:tr w:rsidR="00551862" w:rsidRPr="004379D6" w14:paraId="64B19058" w14:textId="77777777" w:rsidTr="003E3058">
        <w:tc>
          <w:tcPr>
            <w:tcW w:w="2333" w:type="dxa"/>
            <w:tcBorders>
              <w:top w:val="single" w:sz="4" w:space="0" w:color="000000"/>
              <w:left w:val="single" w:sz="4" w:space="0" w:color="000000"/>
              <w:bottom w:val="single" w:sz="4" w:space="0" w:color="000000"/>
              <w:right w:val="single" w:sz="4" w:space="0" w:color="000000"/>
            </w:tcBorders>
          </w:tcPr>
          <w:p w14:paraId="5048B237"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2</w:t>
            </w:r>
          </w:p>
          <w:p w14:paraId="0FE9C233"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3054" w:type="dxa"/>
            <w:tcBorders>
              <w:top w:val="single" w:sz="4" w:space="0" w:color="000000"/>
              <w:left w:val="single" w:sz="4" w:space="0" w:color="000000"/>
              <w:bottom w:val="single" w:sz="4" w:space="0" w:color="000000"/>
              <w:right w:val="single" w:sz="4" w:space="0" w:color="000000"/>
            </w:tcBorders>
          </w:tcPr>
          <w:p w14:paraId="783A0286" w14:textId="77777777" w:rsidR="003E3058" w:rsidRPr="004379D6" w:rsidRDefault="009C464E" w:rsidP="003E3058">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b/>
                <w:bCs/>
                <w:color w:val="000000" w:themeColor="text1"/>
                <w:sz w:val="24"/>
                <w:szCs w:val="24"/>
              </w:rPr>
              <w:t>Для держави:</w:t>
            </w:r>
            <w:r w:rsidRPr="004379D6">
              <w:rPr>
                <w:rFonts w:ascii="Times New Roman" w:eastAsia="Times New Roman" w:hAnsi="Times New Roman" w:cs="Times New Roman"/>
                <w:color w:val="000000" w:themeColor="text1"/>
                <w:sz w:val="24"/>
                <w:szCs w:val="24"/>
              </w:rPr>
              <w:t xml:space="preserve"> </w:t>
            </w:r>
            <w:r w:rsidR="003E3058" w:rsidRPr="004379D6">
              <w:rPr>
                <w:rFonts w:ascii="Times New Roman" w:eastAsia="Times New Roman" w:hAnsi="Times New Roman" w:cs="Times New Roman"/>
                <w:color w:val="000000" w:themeColor="text1"/>
                <w:sz w:val="24"/>
                <w:szCs w:val="24"/>
              </w:rPr>
              <w:t>Дотримання Україною зобов’язань</w:t>
            </w:r>
            <w:r w:rsidR="003E3058" w:rsidRPr="004379D6">
              <w:rPr>
                <w:rFonts w:ascii="Times New Roman" w:eastAsia="Times New Roman" w:hAnsi="Times New Roman" w:cs="Times New Roman"/>
                <w:color w:val="000000" w:themeColor="text1"/>
                <w:sz w:val="24"/>
                <w:szCs w:val="24"/>
                <w:lang w:val="uk-UA"/>
              </w:rPr>
              <w:t xml:space="preserve"> регламентів ЄС </w:t>
            </w:r>
            <w:r w:rsidR="003E3058" w:rsidRPr="004379D6">
              <w:rPr>
                <w:rFonts w:ascii="Times New Roman" w:eastAsia="Times New Roman" w:hAnsi="Times New Roman" w:cs="Times New Roman"/>
                <w:color w:val="000000" w:themeColor="text1"/>
                <w:sz w:val="24"/>
                <w:szCs w:val="24"/>
              </w:rPr>
              <w:t>(ЄС) № 1071/2009, 2016/403, 1072/2009, а також Рішення (EU) № 2024/773.</w:t>
            </w:r>
          </w:p>
          <w:p w14:paraId="0FF1C749" w14:textId="77777777" w:rsidR="003E3058" w:rsidRPr="004379D6" w:rsidRDefault="003E3058" w:rsidP="003E3058">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Задоволення потреб суспільства й економіки шляхом вдосконалення системи ліцензування на автомобільному транспорті з метою встановлення єдиних вимог до доступу до ринку автомобільних перевезень.</w:t>
            </w:r>
          </w:p>
          <w:p w14:paraId="6DBDA5B7" w14:textId="10F13102" w:rsidR="00E36E82" w:rsidRPr="004379D6" w:rsidRDefault="009C464E" w:rsidP="003E3058">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b/>
                <w:bCs/>
                <w:color w:val="000000" w:themeColor="text1"/>
                <w:sz w:val="24"/>
                <w:szCs w:val="24"/>
              </w:rPr>
              <w:t xml:space="preserve">Для громадян: </w:t>
            </w:r>
            <w:r w:rsidR="003E3058" w:rsidRPr="004379D6">
              <w:rPr>
                <w:rFonts w:ascii="Times New Roman" w:eastAsia="Times New Roman" w:hAnsi="Times New Roman" w:cs="Times New Roman"/>
                <w:color w:val="000000" w:themeColor="text1"/>
                <w:sz w:val="24"/>
                <w:szCs w:val="24"/>
              </w:rPr>
              <w:t xml:space="preserve">Отримання </w:t>
            </w:r>
            <w:r w:rsidR="003E3058" w:rsidRPr="004379D6">
              <w:rPr>
                <w:rFonts w:ascii="Times New Roman" w:eastAsia="Times New Roman" w:hAnsi="Times New Roman" w:cs="Times New Roman"/>
                <w:color w:val="000000" w:themeColor="text1"/>
                <w:sz w:val="24"/>
                <w:szCs w:val="24"/>
                <w:lang w:val="uk-UA"/>
              </w:rPr>
              <w:t xml:space="preserve">необхідної інформації, </w:t>
            </w:r>
            <w:r w:rsidR="003E3058" w:rsidRPr="004379D6">
              <w:rPr>
                <w:rFonts w:ascii="Times New Roman" w:eastAsia="Times New Roman" w:hAnsi="Times New Roman" w:cs="Times New Roman"/>
                <w:color w:val="000000" w:themeColor="text1"/>
                <w:sz w:val="24"/>
                <w:szCs w:val="24"/>
              </w:rPr>
              <w:t>безпечних та якісних послуг.</w:t>
            </w:r>
          </w:p>
          <w:p w14:paraId="261D15CE" w14:textId="77777777" w:rsidR="003E3058" w:rsidRPr="004379D6" w:rsidRDefault="003E3058" w:rsidP="003E3058">
            <w:pPr>
              <w:spacing w:after="0" w:line="240" w:lineRule="auto"/>
              <w:jc w:val="both"/>
              <w:rPr>
                <w:rFonts w:ascii="Times New Roman" w:eastAsia="Times New Roman" w:hAnsi="Times New Roman" w:cs="Times New Roman"/>
                <w:color w:val="000000" w:themeColor="text1"/>
                <w:sz w:val="24"/>
                <w:szCs w:val="24"/>
                <w:lang w:val="uk-UA"/>
              </w:rPr>
            </w:pPr>
          </w:p>
          <w:p w14:paraId="064AA38F" w14:textId="77777777" w:rsidR="003E3058" w:rsidRPr="004379D6" w:rsidRDefault="003E3058" w:rsidP="003E3058">
            <w:pPr>
              <w:spacing w:after="0" w:line="240" w:lineRule="auto"/>
              <w:jc w:val="both"/>
              <w:rPr>
                <w:rFonts w:ascii="Times New Roman" w:eastAsia="Times New Roman" w:hAnsi="Times New Roman" w:cs="Times New Roman"/>
                <w:color w:val="000000" w:themeColor="text1"/>
                <w:sz w:val="24"/>
                <w:szCs w:val="24"/>
                <w:lang w:val="uk-UA"/>
              </w:rPr>
            </w:pPr>
          </w:p>
          <w:p w14:paraId="31204AD6" w14:textId="77777777" w:rsidR="003E3058" w:rsidRPr="004379D6" w:rsidRDefault="003E3058" w:rsidP="003E3058">
            <w:pPr>
              <w:spacing w:after="0" w:line="240" w:lineRule="auto"/>
              <w:jc w:val="both"/>
              <w:rPr>
                <w:rFonts w:ascii="Times New Roman" w:eastAsia="Times New Roman" w:hAnsi="Times New Roman" w:cs="Times New Roman"/>
                <w:color w:val="000000" w:themeColor="text1"/>
                <w:sz w:val="24"/>
                <w:szCs w:val="24"/>
                <w:lang w:val="uk-UA"/>
              </w:rPr>
            </w:pPr>
          </w:p>
          <w:p w14:paraId="1F8B3DFE" w14:textId="77777777" w:rsidR="00E36E82" w:rsidRPr="004379D6" w:rsidRDefault="009C464E">
            <w:pPr>
              <w:spacing w:after="0" w:line="240" w:lineRule="auto"/>
              <w:ind w:firstLine="175"/>
              <w:rPr>
                <w:rFonts w:ascii="Times New Roman" w:eastAsia="Times New Roman" w:hAnsi="Times New Roman" w:cs="Times New Roman"/>
                <w:b/>
                <w:bCs/>
                <w:color w:val="000000" w:themeColor="text1"/>
                <w:sz w:val="24"/>
                <w:szCs w:val="24"/>
              </w:rPr>
            </w:pPr>
            <w:r w:rsidRPr="004379D6">
              <w:rPr>
                <w:rFonts w:ascii="Times New Roman" w:eastAsia="Times New Roman" w:hAnsi="Times New Roman" w:cs="Times New Roman"/>
                <w:b/>
                <w:bCs/>
                <w:color w:val="000000" w:themeColor="text1"/>
                <w:sz w:val="24"/>
                <w:szCs w:val="24"/>
              </w:rPr>
              <w:t>Для суб’єктів господарювання:</w:t>
            </w:r>
          </w:p>
          <w:p w14:paraId="0AF1E725" w14:textId="77777777" w:rsidR="003E3058" w:rsidRPr="004379D6" w:rsidRDefault="003E3058" w:rsidP="003E3058">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Вигоди для ліцензіатів, які здійснюють міжнародні перевезення пасажирів та вантажів - збереження позицій на загальноєвропейському ринку перевезень за дозвільними документами Європейської Конференції Міністрів Транспорту, збереження наявних робочих місць та створення нових, </w:t>
            </w:r>
            <w:r w:rsidRPr="004379D6">
              <w:rPr>
                <w:rFonts w:ascii="Times New Roman" w:eastAsia="Times New Roman" w:hAnsi="Times New Roman" w:cs="Times New Roman"/>
                <w:color w:val="000000" w:themeColor="text1"/>
                <w:sz w:val="24"/>
                <w:szCs w:val="24"/>
              </w:rPr>
              <w:lastRenderedPageBreak/>
              <w:t>збільшення доходів автомобільних перевізників.</w:t>
            </w:r>
          </w:p>
          <w:p w14:paraId="18A35687" w14:textId="7D3D3F45" w:rsidR="00E36E82" w:rsidRPr="004379D6" w:rsidRDefault="003E3058" w:rsidP="003E3058">
            <w:pPr>
              <w:spacing w:after="0" w:line="240" w:lineRule="auto"/>
              <w:ind w:firstLine="175"/>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Вигоди для ліцензіатів, які здійснюють внутрішні перевезення пасажирів, небезпечних вантажів та небезпечних відходів – спрощення процедури отримання ліцензії, зменшення вартості страхових послуг, удосконалені та більш чіткі ліцензійні умови.</w:t>
            </w:r>
          </w:p>
        </w:tc>
        <w:tc>
          <w:tcPr>
            <w:tcW w:w="2430" w:type="dxa"/>
            <w:gridSpan w:val="3"/>
            <w:tcBorders>
              <w:top w:val="single" w:sz="4" w:space="0" w:color="000000"/>
              <w:left w:val="single" w:sz="4" w:space="0" w:color="000000"/>
              <w:bottom w:val="single" w:sz="4" w:space="0" w:color="000000"/>
              <w:right w:val="single" w:sz="4" w:space="0" w:color="000000"/>
            </w:tcBorders>
          </w:tcPr>
          <w:p w14:paraId="6D7D2311" w14:textId="77777777" w:rsidR="003E3058" w:rsidRPr="004379D6" w:rsidRDefault="009C464E" w:rsidP="003E3058">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b/>
                <w:bCs/>
                <w:color w:val="000000" w:themeColor="text1"/>
                <w:sz w:val="24"/>
                <w:szCs w:val="24"/>
              </w:rPr>
              <w:lastRenderedPageBreak/>
              <w:t>Для держави:</w:t>
            </w:r>
            <w:r w:rsidRPr="004379D6">
              <w:rPr>
                <w:rFonts w:ascii="Times New Roman" w:eastAsia="Times New Roman" w:hAnsi="Times New Roman" w:cs="Times New Roman"/>
                <w:color w:val="000000" w:themeColor="text1"/>
                <w:sz w:val="24"/>
                <w:szCs w:val="24"/>
              </w:rPr>
              <w:t xml:space="preserve"> </w:t>
            </w:r>
            <w:r w:rsidR="003E3058" w:rsidRPr="004379D6">
              <w:rPr>
                <w:rFonts w:ascii="Times New Roman" w:eastAsia="Times New Roman" w:hAnsi="Times New Roman" w:cs="Times New Roman"/>
                <w:color w:val="000000" w:themeColor="text1"/>
                <w:sz w:val="24"/>
                <w:szCs w:val="24"/>
                <w:lang w:val="uk-UA"/>
              </w:rPr>
              <w:t xml:space="preserve">Витрати </w:t>
            </w:r>
            <w:r w:rsidR="003E3058" w:rsidRPr="004379D6">
              <w:rPr>
                <w:rFonts w:ascii="Times New Roman" w:eastAsia="Times New Roman" w:hAnsi="Times New Roman" w:cs="Times New Roman"/>
                <w:color w:val="000000" w:themeColor="text1"/>
                <w:sz w:val="24"/>
                <w:szCs w:val="24"/>
              </w:rPr>
              <w:t>не передбачаються.</w:t>
            </w:r>
          </w:p>
          <w:p w14:paraId="74B7234F" w14:textId="77777777" w:rsidR="003E3058" w:rsidRPr="004379D6" w:rsidRDefault="003E3058" w:rsidP="003E3058">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Виконання заходів,</w:t>
            </w:r>
          </w:p>
          <w:p w14:paraId="30D274E0" w14:textId="77777777" w:rsidR="003E3058" w:rsidRPr="004379D6" w:rsidRDefault="003E3058" w:rsidP="003E3058">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пов’язаних з реалізацією</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проєкту</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буде здійснено в межах</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граничної чисельності</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працівників</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Державної служби України з</w:t>
            </w:r>
            <w:r w:rsidRPr="004379D6">
              <w:rPr>
                <w:rFonts w:ascii="Times New Roman" w:eastAsia="Times New Roman" w:hAnsi="Times New Roman" w:cs="Times New Roman"/>
                <w:color w:val="000000" w:themeColor="text1"/>
                <w:sz w:val="24"/>
                <w:szCs w:val="24"/>
                <w:lang w:val="uk-UA"/>
              </w:rPr>
              <w:t xml:space="preserve"> </w:t>
            </w:r>
            <w:r w:rsidRPr="004379D6">
              <w:rPr>
                <w:rFonts w:ascii="Times New Roman" w:eastAsia="Times New Roman" w:hAnsi="Times New Roman" w:cs="Times New Roman"/>
                <w:color w:val="000000" w:themeColor="text1"/>
                <w:sz w:val="24"/>
                <w:szCs w:val="24"/>
              </w:rPr>
              <w:t>безпеки на транспорті</w:t>
            </w:r>
            <w:r w:rsidRPr="004379D6">
              <w:rPr>
                <w:rFonts w:ascii="Times New Roman" w:eastAsia="Times New Roman" w:hAnsi="Times New Roman" w:cs="Times New Roman"/>
                <w:color w:val="000000" w:themeColor="text1"/>
                <w:sz w:val="24"/>
                <w:szCs w:val="24"/>
                <w:lang w:val="uk-UA"/>
              </w:rPr>
              <w:t>.</w:t>
            </w:r>
          </w:p>
          <w:p w14:paraId="4D3B423F" w14:textId="14DA93DD" w:rsidR="00E36E82" w:rsidRPr="004379D6" w:rsidRDefault="00E36E82">
            <w:pPr>
              <w:spacing w:after="0" w:line="240" w:lineRule="auto"/>
              <w:jc w:val="both"/>
              <w:rPr>
                <w:rFonts w:ascii="Times New Roman" w:eastAsia="Times New Roman" w:hAnsi="Times New Roman" w:cs="Times New Roman"/>
                <w:color w:val="000000" w:themeColor="text1"/>
                <w:sz w:val="24"/>
                <w:szCs w:val="24"/>
                <w:lang w:val="uk-UA"/>
              </w:rPr>
            </w:pPr>
          </w:p>
          <w:p w14:paraId="02379CCF" w14:textId="77777777" w:rsidR="003E3058" w:rsidRPr="004379D6" w:rsidRDefault="003E3058">
            <w:pPr>
              <w:spacing w:after="0" w:line="240" w:lineRule="auto"/>
              <w:jc w:val="both"/>
              <w:rPr>
                <w:rFonts w:ascii="Times New Roman" w:eastAsia="Times New Roman" w:hAnsi="Times New Roman" w:cs="Times New Roman"/>
                <w:color w:val="000000" w:themeColor="text1"/>
                <w:sz w:val="24"/>
                <w:szCs w:val="24"/>
                <w:lang w:val="uk-UA"/>
              </w:rPr>
            </w:pPr>
          </w:p>
          <w:p w14:paraId="7569567B" w14:textId="5041473A"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b/>
                <w:bCs/>
                <w:color w:val="000000" w:themeColor="text1"/>
                <w:sz w:val="24"/>
                <w:szCs w:val="24"/>
              </w:rPr>
              <w:t xml:space="preserve">Для громадян: </w:t>
            </w:r>
            <w:r w:rsidR="003E3058" w:rsidRPr="004379D6">
              <w:rPr>
                <w:rFonts w:ascii="Times New Roman" w:eastAsia="Times New Roman" w:hAnsi="Times New Roman" w:cs="Times New Roman"/>
                <w:color w:val="000000" w:themeColor="text1"/>
                <w:sz w:val="24"/>
                <w:szCs w:val="24"/>
              </w:rPr>
              <w:t>Реалізація не потребуватиме додаткових матеріальних та інших витрат з боку громадян.</w:t>
            </w:r>
          </w:p>
          <w:p w14:paraId="7F78F3AA" w14:textId="77777777" w:rsidR="003E3058" w:rsidRPr="004379D6" w:rsidRDefault="009C464E" w:rsidP="003E3058">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b/>
                <w:bCs/>
                <w:color w:val="000000" w:themeColor="text1"/>
                <w:sz w:val="24"/>
                <w:szCs w:val="24"/>
              </w:rPr>
              <w:t>Для суб’єктів господарювання:</w:t>
            </w:r>
            <w:r w:rsidRPr="004379D6">
              <w:rPr>
                <w:rFonts w:ascii="Times New Roman" w:eastAsia="Times New Roman" w:hAnsi="Times New Roman" w:cs="Times New Roman"/>
                <w:color w:val="000000" w:themeColor="text1"/>
                <w:sz w:val="24"/>
                <w:szCs w:val="24"/>
              </w:rPr>
              <w:t xml:space="preserve"> </w:t>
            </w:r>
            <w:r w:rsidR="003E3058" w:rsidRPr="004379D6">
              <w:rPr>
                <w:rFonts w:ascii="Times New Roman" w:eastAsia="Times New Roman" w:hAnsi="Times New Roman" w:cs="Times New Roman"/>
                <w:color w:val="000000" w:themeColor="text1"/>
                <w:sz w:val="24"/>
                <w:szCs w:val="24"/>
              </w:rPr>
              <w:t xml:space="preserve">Передбачаються витрати для ліцензіатів, які надають послуги в частині </w:t>
            </w:r>
            <w:r w:rsidR="003E3058" w:rsidRPr="004379D6">
              <w:rPr>
                <w:rFonts w:ascii="Times New Roman" w:eastAsia="Times New Roman" w:hAnsi="Times New Roman" w:cs="Times New Roman"/>
                <w:color w:val="000000" w:themeColor="text1"/>
                <w:sz w:val="24"/>
                <w:szCs w:val="24"/>
                <w:lang w:val="uk-UA"/>
              </w:rPr>
              <w:t xml:space="preserve">необхідності отримання </w:t>
            </w:r>
            <w:r w:rsidR="003E3058" w:rsidRPr="004379D6">
              <w:rPr>
                <w:rFonts w:ascii="Times New Roman" w:eastAsia="Times New Roman" w:hAnsi="Times New Roman" w:cs="Times New Roman"/>
                <w:color w:val="000000" w:themeColor="text1"/>
                <w:sz w:val="24"/>
                <w:szCs w:val="24"/>
              </w:rPr>
              <w:t xml:space="preserve">свідоцтва професійної компетентності кожного призначеного менеджера (управителя) з перевезень та </w:t>
            </w:r>
            <w:r w:rsidR="003E3058" w:rsidRPr="004379D6">
              <w:rPr>
                <w:rFonts w:ascii="Times New Roman" w:eastAsia="Times New Roman" w:hAnsi="Times New Roman" w:cs="Times New Roman"/>
                <w:color w:val="000000" w:themeColor="text1"/>
                <w:sz w:val="24"/>
                <w:szCs w:val="24"/>
              </w:rPr>
              <w:lastRenderedPageBreak/>
              <w:t>свідоцтв про підтвердження професійної компетентності водіїв, також витрати можуть бути пов’язані з підтвердженням фінансового стан</w:t>
            </w:r>
            <w:r w:rsidR="003E3058" w:rsidRPr="004379D6">
              <w:rPr>
                <w:rFonts w:ascii="Times New Roman" w:eastAsia="Times New Roman" w:hAnsi="Times New Roman" w:cs="Times New Roman"/>
                <w:color w:val="000000" w:themeColor="text1"/>
                <w:sz w:val="24"/>
                <w:szCs w:val="24"/>
                <w:lang w:val="uk-UA"/>
              </w:rPr>
              <w:t>у</w:t>
            </w:r>
            <w:r w:rsidR="003E3058" w:rsidRPr="004379D6">
              <w:rPr>
                <w:rFonts w:ascii="Times New Roman" w:eastAsia="Times New Roman" w:hAnsi="Times New Roman" w:cs="Times New Roman"/>
                <w:color w:val="000000" w:themeColor="text1"/>
                <w:sz w:val="24"/>
                <w:szCs w:val="24"/>
              </w:rPr>
              <w:t xml:space="preserve"> (у разі аудиторського висновку)  їх встановлення, обслуговування тощо. Усього витрати стосуватимуться 58083 ліцензіатів, у тому числі 57452 суб'єкта господарювання малого та </w:t>
            </w:r>
            <w:proofErr w:type="spellStart"/>
            <w:r w:rsidR="003E3058" w:rsidRPr="004379D6">
              <w:rPr>
                <w:rFonts w:ascii="Times New Roman" w:eastAsia="Times New Roman" w:hAnsi="Times New Roman" w:cs="Times New Roman"/>
                <w:color w:val="000000" w:themeColor="text1"/>
                <w:sz w:val="24"/>
                <w:szCs w:val="24"/>
              </w:rPr>
              <w:t>мікропідприємництва</w:t>
            </w:r>
            <w:proofErr w:type="spellEnd"/>
            <w:r w:rsidR="003E3058" w:rsidRPr="004379D6">
              <w:rPr>
                <w:rFonts w:ascii="Times New Roman" w:eastAsia="Times New Roman" w:hAnsi="Times New Roman" w:cs="Times New Roman"/>
                <w:color w:val="000000" w:themeColor="text1"/>
                <w:sz w:val="24"/>
                <w:szCs w:val="24"/>
              </w:rPr>
              <w:t xml:space="preserve">. </w:t>
            </w:r>
          </w:p>
          <w:p w14:paraId="3D2EDD13" w14:textId="5E28B592" w:rsidR="00E36E82" w:rsidRPr="004379D6" w:rsidRDefault="003E3058" w:rsidP="00FA77E1">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Aptos" w:hAnsi="Times New Roman" w:cs="Times New Roman"/>
                <w:kern w:val="2"/>
                <w:sz w:val="24"/>
                <w:szCs w:val="24"/>
                <w:lang w:val="uk-UA" w:eastAsia="en-US"/>
                <w14:ligatures w14:val="standardContextual"/>
              </w:rPr>
              <w:t xml:space="preserve">Прогнозовані можливі  витрати для суб’єктів  малого </w:t>
            </w:r>
            <w:proofErr w:type="spellStart"/>
            <w:r w:rsidRPr="004379D6">
              <w:rPr>
                <w:rFonts w:ascii="Times New Roman" w:eastAsia="Aptos" w:hAnsi="Times New Roman" w:cs="Times New Roman"/>
                <w:kern w:val="2"/>
                <w:sz w:val="24"/>
                <w:szCs w:val="24"/>
                <w:lang w:val="uk-UA" w:eastAsia="en-US"/>
                <w14:ligatures w14:val="standardContextual"/>
              </w:rPr>
              <w:t>підприєм</w:t>
            </w:r>
            <w:proofErr w:type="spellEnd"/>
            <w:r w:rsidRPr="004379D6">
              <w:rPr>
                <w:rFonts w:ascii="Times New Roman" w:eastAsia="Aptos" w:hAnsi="Times New Roman" w:cs="Times New Roman"/>
                <w:kern w:val="2"/>
                <w:sz w:val="24"/>
                <w:szCs w:val="24"/>
                <w:lang w:val="uk-UA" w:eastAsia="en-US"/>
                <w14:ligatures w14:val="standardContextual"/>
              </w:rPr>
              <w:t xml:space="preserve"> становлять 502417,95 грн.</w:t>
            </w:r>
          </w:p>
        </w:tc>
        <w:tc>
          <w:tcPr>
            <w:tcW w:w="2248" w:type="dxa"/>
            <w:tcBorders>
              <w:top w:val="single" w:sz="4" w:space="0" w:color="000000"/>
              <w:left w:val="single" w:sz="4" w:space="0" w:color="000000"/>
              <w:bottom w:val="single" w:sz="4" w:space="0" w:color="000000"/>
              <w:right w:val="single" w:sz="4" w:space="0" w:color="000000"/>
            </w:tcBorders>
          </w:tcPr>
          <w:p w14:paraId="49E40329" w14:textId="2A1AD16D" w:rsidR="00E36E82" w:rsidRPr="004379D6" w:rsidRDefault="009C464E" w:rsidP="003E3058">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lastRenderedPageBreak/>
              <w:t>Є найбільш оптимальною серед запропонованих альтернатив, оскільки дає змогу повністю досягти поставлених цілей державного регулювання та відповідатиме вимогам Регламент</w:t>
            </w:r>
            <w:proofErr w:type="spellStart"/>
            <w:r w:rsidR="002702E9" w:rsidRPr="004379D6">
              <w:rPr>
                <w:rFonts w:ascii="Times New Roman" w:eastAsia="Times New Roman" w:hAnsi="Times New Roman" w:cs="Times New Roman"/>
                <w:color w:val="000000" w:themeColor="text1"/>
                <w:sz w:val="24"/>
                <w:szCs w:val="24"/>
                <w:lang w:val="uk-UA"/>
              </w:rPr>
              <w:t>ів</w:t>
            </w:r>
            <w:proofErr w:type="spellEnd"/>
            <w:r w:rsidRPr="004379D6">
              <w:rPr>
                <w:rFonts w:ascii="Times New Roman" w:eastAsia="Times New Roman" w:hAnsi="Times New Roman" w:cs="Times New Roman"/>
                <w:color w:val="000000" w:themeColor="text1"/>
                <w:sz w:val="24"/>
                <w:szCs w:val="24"/>
              </w:rPr>
              <w:t xml:space="preserve"> ЄС </w:t>
            </w:r>
          </w:p>
          <w:p w14:paraId="4B5A0CE4" w14:textId="77777777" w:rsidR="00E36E82" w:rsidRPr="004379D6" w:rsidRDefault="00E36E82" w:rsidP="003E3058">
            <w:pPr>
              <w:spacing w:after="0" w:line="240" w:lineRule="auto"/>
              <w:jc w:val="center"/>
              <w:rPr>
                <w:rFonts w:ascii="Times New Roman" w:eastAsia="Times New Roman" w:hAnsi="Times New Roman" w:cs="Times New Roman"/>
                <w:color w:val="000000" w:themeColor="text1"/>
                <w:sz w:val="24"/>
                <w:szCs w:val="24"/>
              </w:rPr>
            </w:pPr>
          </w:p>
          <w:p w14:paraId="58AD6E3A" w14:textId="77777777" w:rsidR="00E36E82" w:rsidRPr="004379D6" w:rsidRDefault="00E36E82" w:rsidP="003E3058">
            <w:pPr>
              <w:spacing w:after="0" w:line="240" w:lineRule="auto"/>
              <w:jc w:val="center"/>
              <w:rPr>
                <w:rFonts w:ascii="Times New Roman" w:eastAsia="Times New Roman" w:hAnsi="Times New Roman" w:cs="Times New Roman"/>
                <w:color w:val="000000" w:themeColor="text1"/>
                <w:sz w:val="24"/>
                <w:szCs w:val="24"/>
              </w:rPr>
            </w:pPr>
          </w:p>
          <w:p w14:paraId="106A9A63" w14:textId="77777777" w:rsidR="00E36E82" w:rsidRPr="004379D6" w:rsidRDefault="00E36E82" w:rsidP="003E3058">
            <w:pPr>
              <w:spacing w:after="0" w:line="240" w:lineRule="auto"/>
              <w:jc w:val="center"/>
              <w:rPr>
                <w:rFonts w:ascii="Times New Roman" w:eastAsia="Times New Roman" w:hAnsi="Times New Roman" w:cs="Times New Roman"/>
                <w:color w:val="000000" w:themeColor="text1"/>
                <w:sz w:val="24"/>
                <w:szCs w:val="24"/>
              </w:rPr>
            </w:pPr>
          </w:p>
        </w:tc>
      </w:tr>
      <w:tr w:rsidR="00551862" w:rsidRPr="004379D6" w14:paraId="6B932383" w14:textId="77777777" w:rsidTr="00A224A3">
        <w:tc>
          <w:tcPr>
            <w:tcW w:w="2333" w:type="dxa"/>
            <w:tcBorders>
              <w:top w:val="single" w:sz="4" w:space="0" w:color="000000"/>
              <w:left w:val="nil"/>
              <w:bottom w:val="single" w:sz="4" w:space="0" w:color="000000"/>
              <w:right w:val="nil"/>
            </w:tcBorders>
            <w:vAlign w:val="center"/>
          </w:tcPr>
          <w:p w14:paraId="0AFB6BA5"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4"/>
                <w:szCs w:val="24"/>
              </w:rPr>
            </w:pPr>
          </w:p>
        </w:tc>
        <w:tc>
          <w:tcPr>
            <w:tcW w:w="3402" w:type="dxa"/>
            <w:gridSpan w:val="2"/>
            <w:tcBorders>
              <w:top w:val="single" w:sz="4" w:space="0" w:color="000000"/>
              <w:left w:val="nil"/>
              <w:bottom w:val="single" w:sz="4" w:space="0" w:color="000000"/>
              <w:right w:val="nil"/>
            </w:tcBorders>
            <w:vAlign w:val="center"/>
          </w:tcPr>
          <w:p w14:paraId="6A5D4D17"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4"/>
                <w:szCs w:val="24"/>
              </w:rPr>
            </w:pPr>
          </w:p>
        </w:tc>
        <w:tc>
          <w:tcPr>
            <w:tcW w:w="2082" w:type="dxa"/>
            <w:gridSpan w:val="2"/>
            <w:tcBorders>
              <w:top w:val="single" w:sz="4" w:space="0" w:color="000000"/>
              <w:left w:val="nil"/>
              <w:bottom w:val="single" w:sz="4" w:space="0" w:color="000000"/>
              <w:right w:val="nil"/>
            </w:tcBorders>
            <w:vAlign w:val="center"/>
          </w:tcPr>
          <w:p w14:paraId="18635562"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4"/>
                <w:szCs w:val="24"/>
              </w:rPr>
            </w:pPr>
          </w:p>
        </w:tc>
        <w:tc>
          <w:tcPr>
            <w:tcW w:w="2248" w:type="dxa"/>
            <w:tcBorders>
              <w:top w:val="single" w:sz="4" w:space="0" w:color="000000"/>
              <w:left w:val="nil"/>
              <w:bottom w:val="single" w:sz="4" w:space="0" w:color="000000"/>
              <w:right w:val="nil"/>
            </w:tcBorders>
            <w:vAlign w:val="center"/>
          </w:tcPr>
          <w:p w14:paraId="35CF44E7" w14:textId="77777777" w:rsidR="00E36E82" w:rsidRPr="004379D6" w:rsidRDefault="00E36E82">
            <w:pPr>
              <w:spacing w:after="0" w:line="240" w:lineRule="auto"/>
              <w:ind w:firstLine="709"/>
              <w:jc w:val="both"/>
              <w:rPr>
                <w:rFonts w:ascii="Times New Roman" w:eastAsia="Times New Roman" w:hAnsi="Times New Roman" w:cs="Times New Roman"/>
                <w:color w:val="000000" w:themeColor="text1"/>
                <w:sz w:val="24"/>
                <w:szCs w:val="24"/>
              </w:rPr>
            </w:pPr>
          </w:p>
        </w:tc>
      </w:tr>
      <w:tr w:rsidR="00551862" w:rsidRPr="004379D6" w14:paraId="5A398B7E" w14:textId="77777777" w:rsidTr="00A224A3">
        <w:tc>
          <w:tcPr>
            <w:tcW w:w="2333" w:type="dxa"/>
            <w:tcBorders>
              <w:top w:val="single" w:sz="4" w:space="0" w:color="000000"/>
              <w:left w:val="single" w:sz="4" w:space="0" w:color="000000"/>
              <w:bottom w:val="single" w:sz="4" w:space="0" w:color="000000"/>
              <w:right w:val="single" w:sz="4" w:space="0" w:color="000000"/>
            </w:tcBorders>
            <w:vAlign w:val="center"/>
          </w:tcPr>
          <w:p w14:paraId="06C65161"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Рейтинг</w:t>
            </w:r>
          </w:p>
        </w:tc>
        <w:tc>
          <w:tcPr>
            <w:tcW w:w="4845" w:type="dxa"/>
            <w:gridSpan w:val="3"/>
            <w:tcBorders>
              <w:top w:val="single" w:sz="4" w:space="0" w:color="000000"/>
              <w:left w:val="single" w:sz="4" w:space="0" w:color="000000"/>
              <w:bottom w:val="single" w:sz="4" w:space="0" w:color="000000"/>
              <w:right w:val="single" w:sz="4" w:space="0" w:color="000000"/>
            </w:tcBorders>
            <w:vAlign w:val="center"/>
          </w:tcPr>
          <w:p w14:paraId="012CA23A"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Аргументи щодо переваги обраної альтернативи/причини відмови від альтернативи</w:t>
            </w:r>
          </w:p>
        </w:tc>
        <w:tc>
          <w:tcPr>
            <w:tcW w:w="2887" w:type="dxa"/>
            <w:gridSpan w:val="2"/>
            <w:tcBorders>
              <w:top w:val="single" w:sz="4" w:space="0" w:color="000000"/>
              <w:left w:val="single" w:sz="4" w:space="0" w:color="000000"/>
              <w:bottom w:val="single" w:sz="4" w:space="0" w:color="000000"/>
              <w:right w:val="single" w:sz="4" w:space="0" w:color="000000"/>
            </w:tcBorders>
            <w:vAlign w:val="center"/>
          </w:tcPr>
          <w:p w14:paraId="28583016"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 xml:space="preserve">Оцінка ризику зовнішніх чинників на дію запропонованого регуляторного </w:t>
            </w:r>
            <w:proofErr w:type="spellStart"/>
            <w:r w:rsidRPr="004379D6">
              <w:rPr>
                <w:rFonts w:ascii="Times New Roman" w:eastAsia="Times New Roman" w:hAnsi="Times New Roman" w:cs="Times New Roman"/>
                <w:color w:val="000000" w:themeColor="text1"/>
                <w:sz w:val="24"/>
                <w:szCs w:val="24"/>
              </w:rPr>
              <w:t>акта</w:t>
            </w:r>
            <w:proofErr w:type="spellEnd"/>
          </w:p>
        </w:tc>
      </w:tr>
      <w:tr w:rsidR="00551862" w:rsidRPr="004379D6" w14:paraId="6C427797" w14:textId="77777777" w:rsidTr="00A224A3">
        <w:tc>
          <w:tcPr>
            <w:tcW w:w="2333" w:type="dxa"/>
            <w:tcBorders>
              <w:top w:val="single" w:sz="4" w:space="0" w:color="000000"/>
              <w:left w:val="single" w:sz="4" w:space="0" w:color="000000"/>
              <w:bottom w:val="single" w:sz="4" w:space="0" w:color="000000"/>
              <w:right w:val="single" w:sz="4" w:space="0" w:color="000000"/>
            </w:tcBorders>
          </w:tcPr>
          <w:p w14:paraId="6CA93B66" w14:textId="77777777"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1</w:t>
            </w:r>
          </w:p>
          <w:p w14:paraId="33589950"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4845" w:type="dxa"/>
            <w:gridSpan w:val="3"/>
            <w:tcBorders>
              <w:top w:val="single" w:sz="4" w:space="0" w:color="000000"/>
              <w:left w:val="single" w:sz="4" w:space="0" w:color="000000"/>
              <w:bottom w:val="single" w:sz="4" w:space="0" w:color="000000"/>
              <w:right w:val="single" w:sz="4" w:space="0" w:color="000000"/>
            </w:tcBorders>
          </w:tcPr>
          <w:p w14:paraId="61CEFFB1" w14:textId="379CCFA9" w:rsidR="005F5EC5" w:rsidRPr="004379D6" w:rsidRDefault="009C464E">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rPr>
              <w:t>Недоцільна</w:t>
            </w:r>
            <w:r w:rsidR="005F5EC5" w:rsidRPr="004379D6">
              <w:rPr>
                <w:rFonts w:ascii="Times New Roman" w:eastAsia="Times New Roman" w:hAnsi="Times New Roman" w:cs="Times New Roman"/>
                <w:color w:val="000000" w:themeColor="text1"/>
                <w:sz w:val="24"/>
                <w:szCs w:val="24"/>
                <w:lang w:val="uk-UA"/>
              </w:rPr>
              <w:t>. Не відповідає вимогам ЄС та національного законодавства.</w:t>
            </w:r>
          </w:p>
          <w:p w14:paraId="0230DD99" w14:textId="77777777" w:rsidR="00E36E82" w:rsidRPr="004379D6" w:rsidRDefault="00E36E82" w:rsidP="005F5EC5">
            <w:pPr>
              <w:spacing w:after="0" w:line="240" w:lineRule="auto"/>
              <w:jc w:val="both"/>
              <w:rPr>
                <w:rFonts w:ascii="Times New Roman" w:eastAsia="Times New Roman" w:hAnsi="Times New Roman" w:cs="Times New Roman"/>
                <w:color w:val="000000" w:themeColor="text1"/>
                <w:sz w:val="24"/>
                <w:szCs w:val="24"/>
              </w:rPr>
            </w:pPr>
          </w:p>
        </w:tc>
        <w:tc>
          <w:tcPr>
            <w:tcW w:w="2887" w:type="dxa"/>
            <w:gridSpan w:val="2"/>
            <w:tcBorders>
              <w:top w:val="single" w:sz="4" w:space="0" w:color="000000"/>
              <w:left w:val="single" w:sz="4" w:space="0" w:color="000000"/>
              <w:bottom w:val="single" w:sz="4" w:space="0" w:color="000000"/>
              <w:right w:val="single" w:sz="4" w:space="0" w:color="000000"/>
            </w:tcBorders>
          </w:tcPr>
          <w:p w14:paraId="27B1D4EE"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Відсутні.</w:t>
            </w:r>
          </w:p>
        </w:tc>
      </w:tr>
      <w:tr w:rsidR="00E36E82" w:rsidRPr="004379D6" w14:paraId="06FC721B" w14:textId="77777777" w:rsidTr="00A224A3">
        <w:tc>
          <w:tcPr>
            <w:tcW w:w="2333" w:type="dxa"/>
            <w:tcBorders>
              <w:top w:val="single" w:sz="4" w:space="0" w:color="000000"/>
              <w:left w:val="single" w:sz="4" w:space="0" w:color="000000"/>
              <w:bottom w:val="single" w:sz="4" w:space="0" w:color="000000"/>
              <w:right w:val="single" w:sz="4" w:space="0" w:color="000000"/>
            </w:tcBorders>
          </w:tcPr>
          <w:p w14:paraId="4CF2D77D" w14:textId="77777777" w:rsidR="00E36E82" w:rsidRPr="004379D6" w:rsidRDefault="009C464E">
            <w:pPr>
              <w:spacing w:after="0" w:line="240" w:lineRule="auto"/>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Альтернатива 2</w:t>
            </w:r>
          </w:p>
          <w:p w14:paraId="1B41A52A"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4845" w:type="dxa"/>
            <w:gridSpan w:val="3"/>
            <w:tcBorders>
              <w:top w:val="single" w:sz="4" w:space="0" w:color="000000"/>
              <w:left w:val="single" w:sz="4" w:space="0" w:color="000000"/>
              <w:bottom w:val="single" w:sz="4" w:space="0" w:color="000000"/>
              <w:right w:val="single" w:sz="4" w:space="0" w:color="000000"/>
            </w:tcBorders>
          </w:tcPr>
          <w:p w14:paraId="4069EC10" w14:textId="750F8410" w:rsidR="00E36E82" w:rsidRPr="004379D6" w:rsidRDefault="009C464E">
            <w:pPr>
              <w:spacing w:after="0" w:line="240" w:lineRule="auto"/>
              <w:jc w:val="both"/>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Повністю відповідає вимогам сучасності та</w:t>
            </w:r>
            <w:r w:rsidR="005F5EC5" w:rsidRPr="004379D6">
              <w:rPr>
                <w:rFonts w:ascii="Times New Roman" w:eastAsia="Times New Roman" w:hAnsi="Times New Roman" w:cs="Times New Roman"/>
                <w:color w:val="000000" w:themeColor="text1"/>
                <w:sz w:val="24"/>
                <w:szCs w:val="24"/>
                <w:lang w:val="uk-UA"/>
              </w:rPr>
              <w:t xml:space="preserve"> виконання вимог законодавства, також</w:t>
            </w:r>
            <w:r w:rsidRPr="004379D6">
              <w:rPr>
                <w:rFonts w:ascii="Times New Roman" w:eastAsia="Times New Roman" w:hAnsi="Times New Roman" w:cs="Times New Roman"/>
                <w:color w:val="000000" w:themeColor="text1"/>
                <w:sz w:val="24"/>
                <w:szCs w:val="24"/>
              </w:rPr>
              <w:t xml:space="preserve"> </w:t>
            </w:r>
            <w:r w:rsidR="005F5EC5" w:rsidRPr="004379D6">
              <w:rPr>
                <w:rFonts w:ascii="Times New Roman" w:eastAsia="Times New Roman" w:hAnsi="Times New Roman" w:cs="Times New Roman"/>
                <w:color w:val="000000" w:themeColor="text1"/>
                <w:sz w:val="24"/>
                <w:szCs w:val="24"/>
                <w:lang w:val="uk-UA"/>
              </w:rPr>
              <w:t>імплементація</w:t>
            </w:r>
            <w:r w:rsidRPr="004379D6">
              <w:rPr>
                <w:rFonts w:ascii="Times New Roman" w:eastAsia="Times New Roman" w:hAnsi="Times New Roman" w:cs="Times New Roman"/>
                <w:color w:val="000000" w:themeColor="text1"/>
                <w:sz w:val="24"/>
                <w:szCs w:val="24"/>
              </w:rPr>
              <w:t xml:space="preserve"> вимог Європейського Союзу.</w:t>
            </w:r>
          </w:p>
          <w:p w14:paraId="3A91F74E" w14:textId="6F0AC359" w:rsidR="00E36E82" w:rsidRPr="004379D6" w:rsidRDefault="005F5EC5">
            <w:pPr>
              <w:spacing w:after="0" w:line="240" w:lineRule="auto"/>
              <w:jc w:val="both"/>
              <w:rPr>
                <w:rFonts w:ascii="Times New Roman" w:eastAsia="Times New Roman" w:hAnsi="Times New Roman" w:cs="Times New Roman"/>
                <w:color w:val="000000" w:themeColor="text1"/>
                <w:sz w:val="24"/>
                <w:szCs w:val="24"/>
                <w:lang w:val="uk-UA"/>
              </w:rPr>
            </w:pPr>
            <w:r w:rsidRPr="004379D6">
              <w:rPr>
                <w:rFonts w:ascii="Times New Roman" w:eastAsia="Times New Roman" w:hAnsi="Times New Roman" w:cs="Times New Roman"/>
                <w:color w:val="000000" w:themeColor="text1"/>
                <w:sz w:val="24"/>
                <w:szCs w:val="24"/>
                <w:lang w:val="uk-UA"/>
              </w:rPr>
              <w:t>В</w:t>
            </w:r>
            <w:r w:rsidR="009C464E" w:rsidRPr="004379D6">
              <w:rPr>
                <w:rFonts w:ascii="Times New Roman" w:eastAsia="Times New Roman" w:hAnsi="Times New Roman" w:cs="Times New Roman"/>
                <w:color w:val="000000" w:themeColor="text1"/>
                <w:sz w:val="24"/>
                <w:szCs w:val="24"/>
              </w:rPr>
              <w:t>трати позитивної репутації України як транспортної держави.</w:t>
            </w:r>
          </w:p>
          <w:p w14:paraId="0CC94ED8" w14:textId="77777777" w:rsidR="00E36E82" w:rsidRPr="004379D6" w:rsidRDefault="00E36E82">
            <w:pPr>
              <w:spacing w:after="0" w:line="240" w:lineRule="auto"/>
              <w:jc w:val="both"/>
              <w:rPr>
                <w:rFonts w:ascii="Times New Roman" w:eastAsia="Times New Roman" w:hAnsi="Times New Roman" w:cs="Times New Roman"/>
                <w:color w:val="000000" w:themeColor="text1"/>
                <w:sz w:val="24"/>
                <w:szCs w:val="24"/>
              </w:rPr>
            </w:pPr>
          </w:p>
        </w:tc>
        <w:tc>
          <w:tcPr>
            <w:tcW w:w="2887" w:type="dxa"/>
            <w:gridSpan w:val="2"/>
            <w:tcBorders>
              <w:top w:val="single" w:sz="4" w:space="0" w:color="000000"/>
              <w:left w:val="single" w:sz="4" w:space="0" w:color="000000"/>
              <w:bottom w:val="single" w:sz="4" w:space="0" w:color="000000"/>
              <w:right w:val="single" w:sz="4" w:space="0" w:color="000000"/>
            </w:tcBorders>
          </w:tcPr>
          <w:p w14:paraId="21E27057" w14:textId="77777777" w:rsidR="00E36E82" w:rsidRPr="004379D6" w:rsidRDefault="009C464E">
            <w:pPr>
              <w:spacing w:after="0" w:line="240" w:lineRule="auto"/>
              <w:jc w:val="center"/>
              <w:rPr>
                <w:rFonts w:ascii="Times New Roman" w:eastAsia="Times New Roman" w:hAnsi="Times New Roman" w:cs="Times New Roman"/>
                <w:color w:val="000000" w:themeColor="text1"/>
                <w:sz w:val="24"/>
                <w:szCs w:val="24"/>
              </w:rPr>
            </w:pPr>
            <w:r w:rsidRPr="004379D6">
              <w:rPr>
                <w:rFonts w:ascii="Times New Roman" w:eastAsia="Times New Roman" w:hAnsi="Times New Roman" w:cs="Times New Roman"/>
                <w:color w:val="000000" w:themeColor="text1"/>
                <w:sz w:val="24"/>
                <w:szCs w:val="24"/>
              </w:rPr>
              <w:t>Відсутні</w:t>
            </w:r>
          </w:p>
        </w:tc>
      </w:tr>
    </w:tbl>
    <w:p w14:paraId="1DB227A3"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7"/>
          <w:szCs w:val="27"/>
        </w:rPr>
      </w:pPr>
    </w:p>
    <w:p w14:paraId="56A76A09" w14:textId="77777777" w:rsidR="003473EA" w:rsidRPr="004379D6" w:rsidRDefault="003473EA">
      <w:pPr>
        <w:spacing w:after="0" w:line="240" w:lineRule="auto"/>
        <w:ind w:firstLine="709"/>
        <w:jc w:val="both"/>
        <w:rPr>
          <w:rFonts w:ascii="Times New Roman" w:eastAsia="Times New Roman" w:hAnsi="Times New Roman" w:cs="Times New Roman"/>
          <w:b/>
          <w:bCs/>
          <w:color w:val="000000" w:themeColor="text1"/>
          <w:sz w:val="27"/>
          <w:szCs w:val="27"/>
        </w:rPr>
      </w:pPr>
    </w:p>
    <w:p w14:paraId="6F9BC298" w14:textId="77777777" w:rsidR="00E36E82" w:rsidRPr="004379D6" w:rsidRDefault="009C464E">
      <w:pPr>
        <w:spacing w:after="0" w:line="240" w:lineRule="auto"/>
        <w:ind w:firstLine="709"/>
        <w:jc w:val="both"/>
        <w:rPr>
          <w:rFonts w:ascii="Times New Roman" w:eastAsia="Times New Roman" w:hAnsi="Times New Roman" w:cs="Times New Roman"/>
          <w:b/>
          <w:bCs/>
          <w:color w:val="000000" w:themeColor="text1"/>
          <w:sz w:val="28"/>
          <w:szCs w:val="28"/>
        </w:rPr>
      </w:pPr>
      <w:r w:rsidRPr="004379D6">
        <w:rPr>
          <w:rFonts w:ascii="Times New Roman" w:eastAsia="Times New Roman" w:hAnsi="Times New Roman" w:cs="Times New Roman"/>
          <w:b/>
          <w:bCs/>
          <w:color w:val="000000" w:themeColor="text1"/>
          <w:sz w:val="28"/>
          <w:szCs w:val="28"/>
        </w:rPr>
        <w:t xml:space="preserve">V. Механізми та заходи, які забезпечать розв’язання визначеної проблеми </w:t>
      </w:r>
    </w:p>
    <w:p w14:paraId="45852D91"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8"/>
          <w:szCs w:val="28"/>
        </w:rPr>
      </w:pPr>
    </w:p>
    <w:p w14:paraId="2131E054"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lastRenderedPageBreak/>
        <w:t>Для розв’язання проблеми, визначеної у розділі 1 цього аналізу регуляторного впливу, передбачається:</w:t>
      </w:r>
    </w:p>
    <w:p w14:paraId="706BC8AC" w14:textId="5EA1D757" w:rsidR="00E36E82" w:rsidRPr="004379D6" w:rsidRDefault="009C464E" w:rsidP="000B1DBA">
      <w:pPr>
        <w:spacing w:after="0" w:line="240" w:lineRule="auto"/>
        <w:ind w:firstLine="709"/>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забезпечення гармонізації умов конкурентоспроможності серед різних видів перевезень всередині держави;</w:t>
      </w:r>
    </w:p>
    <w:p w14:paraId="3DE167F8" w14:textId="106FAAC2" w:rsidR="00E36E82" w:rsidRPr="004379D6" w:rsidRDefault="009C464E" w:rsidP="000700A0">
      <w:pPr>
        <w:spacing w:after="0" w:line="240" w:lineRule="auto"/>
        <w:ind w:firstLine="709"/>
        <w:jc w:val="both"/>
        <w:rPr>
          <w:rFonts w:ascii="Times New Roman" w:eastAsia="Times New Roman" w:hAnsi="Times New Roman" w:cs="Times New Roman"/>
          <w:color w:val="000000" w:themeColor="text1"/>
          <w:sz w:val="28"/>
          <w:szCs w:val="28"/>
          <w:lang w:val="uk-UA"/>
        </w:rPr>
      </w:pPr>
      <w:r w:rsidRPr="004379D6">
        <w:rPr>
          <w:rFonts w:ascii="Times New Roman" w:eastAsia="Times New Roman" w:hAnsi="Times New Roman" w:cs="Times New Roman"/>
          <w:color w:val="000000" w:themeColor="text1"/>
          <w:sz w:val="28"/>
          <w:szCs w:val="28"/>
        </w:rPr>
        <w:t xml:space="preserve">впровадження вимог щодо бездоганної ділової репутації, належного фінансового стану та професійної компетентності, що сприятиме підвищенню безпеки та якості послуг з автомобільних перевезень, створенню прозорих умов для конкурентного середовища. </w:t>
      </w:r>
    </w:p>
    <w:p w14:paraId="0B5E6439" w14:textId="0C23E6B4"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lang w:val="uk-UA"/>
        </w:rPr>
      </w:pPr>
      <w:r w:rsidRPr="004379D6">
        <w:rPr>
          <w:rFonts w:ascii="Times New Roman" w:eastAsia="Times New Roman" w:hAnsi="Times New Roman" w:cs="Times New Roman"/>
          <w:color w:val="000000" w:themeColor="text1"/>
          <w:sz w:val="28"/>
          <w:szCs w:val="28"/>
        </w:rPr>
        <w:t>Організаційні заходи для впровадження регулювання</w:t>
      </w:r>
      <w:r w:rsidR="005F5EC5" w:rsidRPr="004379D6">
        <w:rPr>
          <w:rFonts w:ascii="Times New Roman" w:eastAsia="Times New Roman" w:hAnsi="Times New Roman" w:cs="Times New Roman"/>
          <w:color w:val="000000" w:themeColor="text1"/>
          <w:sz w:val="28"/>
          <w:szCs w:val="28"/>
          <w:lang w:val="uk-UA"/>
        </w:rPr>
        <w:t>:</w:t>
      </w:r>
    </w:p>
    <w:p w14:paraId="3F378AFD"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Для впровадження цього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необхідно забезпечити інформування громадськості про вимоги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шляхом його оприлюднення у засобах масової інформації та розміщенні на Урядовому порталі.</w:t>
      </w:r>
    </w:p>
    <w:p w14:paraId="50DBF329"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Заходи, які необхідно здійснити суб’єктам господарювання:</w:t>
      </w:r>
    </w:p>
    <w:p w14:paraId="210C5146" w14:textId="320555FA" w:rsidR="00E36E82" w:rsidRPr="004379D6" w:rsidRDefault="009C464E" w:rsidP="005F5EC5">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1) пошук та залучення до організації автомобільних перевезень менеджера (управителя) з перевезень з метою відповідності ліцензійній умові щодо бездоганної ділової репутації та професійної компетентності; </w:t>
      </w:r>
    </w:p>
    <w:p w14:paraId="7096BB0D" w14:textId="11C01710" w:rsidR="00E36E82" w:rsidRPr="004379D6" w:rsidRDefault="009C464E" w:rsidP="005F5EC5">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2)</w:t>
      </w:r>
      <w:r w:rsidRPr="004379D6">
        <w:rPr>
          <w:rFonts w:ascii="Times New Roman" w:eastAsia="Times New Roman" w:hAnsi="Times New Roman" w:cs="Times New Roman"/>
          <w:color w:val="000000" w:themeColor="text1"/>
          <w:sz w:val="28"/>
          <w:szCs w:val="28"/>
        </w:rPr>
        <w:tab/>
        <w:t>ознайомитися з вимогами регулювання;</w:t>
      </w:r>
    </w:p>
    <w:p w14:paraId="6192CCA5" w14:textId="77777777" w:rsidR="00E36E82" w:rsidRPr="004379D6" w:rsidRDefault="009C464E" w:rsidP="005F5EC5">
      <w:pPr>
        <w:tabs>
          <w:tab w:val="left" w:pos="851"/>
        </w:tabs>
        <w:spacing w:after="0" w:line="240" w:lineRule="auto"/>
        <w:ind w:firstLine="567"/>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3)</w:t>
      </w:r>
      <w:r w:rsidRPr="004379D6">
        <w:rPr>
          <w:rFonts w:ascii="Times New Roman" w:eastAsia="Times New Roman" w:hAnsi="Times New Roman" w:cs="Times New Roman"/>
          <w:color w:val="000000" w:themeColor="text1"/>
          <w:sz w:val="28"/>
          <w:szCs w:val="28"/>
        </w:rPr>
        <w:tab/>
        <w:t>переглянути внутрішні операційні та управлінські процеси для забезпечення виконання вимог регулювання.</w:t>
      </w:r>
    </w:p>
    <w:p w14:paraId="2C758B21" w14:textId="77777777" w:rsidR="003473EA" w:rsidRPr="004379D6" w:rsidRDefault="003473EA">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rPr>
      </w:pPr>
    </w:p>
    <w:p w14:paraId="34673C11" w14:textId="77777777" w:rsidR="00E36E82" w:rsidRPr="004379D6" w:rsidRDefault="009C464E">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rPr>
      </w:pPr>
      <w:r w:rsidRPr="004379D6">
        <w:rPr>
          <w:rFonts w:ascii="Times New Roman" w:eastAsia="Times New Roman" w:hAnsi="Times New Roman" w:cs="Times New Roman"/>
          <w:b/>
          <w:bCs/>
          <w:color w:val="000000" w:themeColor="text1"/>
          <w:sz w:val="28"/>
          <w:szCs w:val="28"/>
        </w:rPr>
        <w:t xml:space="preserve">VI. Оцінка виконання вимог регуляторного </w:t>
      </w:r>
      <w:proofErr w:type="spellStart"/>
      <w:r w:rsidRPr="004379D6">
        <w:rPr>
          <w:rFonts w:ascii="Times New Roman" w:eastAsia="Times New Roman" w:hAnsi="Times New Roman" w:cs="Times New Roman"/>
          <w:b/>
          <w:bCs/>
          <w:color w:val="000000" w:themeColor="text1"/>
          <w:sz w:val="28"/>
          <w:szCs w:val="28"/>
        </w:rPr>
        <w:t>акта</w:t>
      </w:r>
      <w:proofErr w:type="spellEnd"/>
      <w:r w:rsidRPr="004379D6">
        <w:rPr>
          <w:rFonts w:ascii="Times New Roman" w:eastAsia="Times New Roman" w:hAnsi="Times New Roman" w:cs="Times New Roman"/>
          <w:b/>
          <w:bCs/>
          <w:color w:val="000000" w:themeColor="text1"/>
          <w:sz w:val="28"/>
          <w:szCs w:val="28"/>
        </w:rPr>
        <w:t xml:space="preserve"> залежно від ресурсів, якими розпоряджаються органи виконавчої влади чи органи місцевого самоврядування, фізичні та юридичні особи, які повинні впроваджувати або виконувати ці вимоги</w:t>
      </w:r>
    </w:p>
    <w:p w14:paraId="77783229" w14:textId="77777777" w:rsidR="00E36E82" w:rsidRPr="004379D6" w:rsidRDefault="00E36E82">
      <w:pPr>
        <w:shd w:val="clear" w:color="auto" w:fill="FFFFFF"/>
        <w:spacing w:after="0" w:line="240" w:lineRule="auto"/>
        <w:ind w:firstLine="709"/>
        <w:jc w:val="both"/>
        <w:rPr>
          <w:rFonts w:ascii="Times New Roman" w:eastAsia="Times New Roman" w:hAnsi="Times New Roman" w:cs="Times New Roman"/>
          <w:b/>
          <w:bCs/>
          <w:color w:val="000000" w:themeColor="text1"/>
          <w:sz w:val="28"/>
          <w:szCs w:val="28"/>
        </w:rPr>
      </w:pPr>
    </w:p>
    <w:p w14:paraId="592954DD"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Реалізація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не потребуватиме додаткових бюджетних витрат і ресурсів на адміністрування регулювання органами виконавчої влади чи органами місцевого самоврядування.</w:t>
      </w:r>
    </w:p>
    <w:p w14:paraId="21A999CC"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Державне регулювання не передбачає утворення нового державного органу (або нового структурного підрозділу діючого органу).</w:t>
      </w:r>
    </w:p>
    <w:p w14:paraId="027DF616"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Відповідно, розрахунок витрат на виконання вимог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для органів виконавчої влади чи органів місцевого самоврядування згідно з додатком 3 до Методики проведення аналізу впливу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не проводився.</w:t>
      </w:r>
    </w:p>
    <w:p w14:paraId="35566EB4"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Прийняття </w:t>
      </w:r>
      <w:r w:rsidR="00BE0BAE" w:rsidRPr="004379D6">
        <w:rPr>
          <w:rFonts w:ascii="Times New Roman" w:eastAsia="Times New Roman" w:hAnsi="Times New Roman" w:cs="Times New Roman"/>
          <w:color w:val="000000" w:themeColor="text1"/>
          <w:sz w:val="28"/>
          <w:szCs w:val="28"/>
          <w:lang w:val="uk-UA"/>
        </w:rPr>
        <w:t xml:space="preserve">проєкту </w:t>
      </w:r>
      <w:proofErr w:type="spellStart"/>
      <w:r w:rsidR="00BE0BAE" w:rsidRPr="004379D6">
        <w:rPr>
          <w:rFonts w:ascii="Times New Roman" w:eastAsia="Times New Roman" w:hAnsi="Times New Roman" w:cs="Times New Roman"/>
          <w:color w:val="000000" w:themeColor="text1"/>
          <w:sz w:val="28"/>
          <w:szCs w:val="28"/>
          <w:lang w:val="uk-UA"/>
        </w:rPr>
        <w:t>акта</w:t>
      </w:r>
      <w:proofErr w:type="spellEnd"/>
      <w:r w:rsidRPr="004379D6">
        <w:rPr>
          <w:rFonts w:ascii="Times New Roman" w:eastAsia="Times New Roman" w:hAnsi="Times New Roman" w:cs="Times New Roman"/>
          <w:color w:val="000000" w:themeColor="text1"/>
          <w:sz w:val="28"/>
          <w:szCs w:val="28"/>
        </w:rPr>
        <w:t xml:space="preserve"> дозволить привести нормативно-правовий акт у відповідність до законодавства України та </w:t>
      </w:r>
      <w:proofErr w:type="spellStart"/>
      <w:r w:rsidRPr="004379D6">
        <w:rPr>
          <w:rFonts w:ascii="Times New Roman" w:eastAsia="Times New Roman" w:hAnsi="Times New Roman" w:cs="Times New Roman"/>
          <w:color w:val="000000" w:themeColor="text1"/>
          <w:sz w:val="28"/>
          <w:szCs w:val="28"/>
        </w:rPr>
        <w:t>acquis</w:t>
      </w:r>
      <w:proofErr w:type="spellEnd"/>
      <w:r w:rsidRPr="004379D6">
        <w:rPr>
          <w:rFonts w:ascii="Times New Roman" w:eastAsia="Times New Roman" w:hAnsi="Times New Roman" w:cs="Times New Roman"/>
          <w:color w:val="000000" w:themeColor="text1"/>
          <w:sz w:val="28"/>
          <w:szCs w:val="28"/>
        </w:rPr>
        <w:t xml:space="preserve"> ЄС.</w:t>
      </w:r>
    </w:p>
    <w:p w14:paraId="4FE1B886"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Прийняття та оприлюднення проєкту</w:t>
      </w:r>
      <w:r w:rsidR="00BE0BAE" w:rsidRPr="004379D6">
        <w:rPr>
          <w:rFonts w:ascii="Times New Roman" w:eastAsia="Times New Roman" w:hAnsi="Times New Roman" w:cs="Times New Roman"/>
          <w:color w:val="000000" w:themeColor="text1"/>
          <w:sz w:val="28"/>
          <w:szCs w:val="28"/>
          <w:lang w:val="uk-UA"/>
        </w:rPr>
        <w:t xml:space="preserve"> </w:t>
      </w:r>
      <w:proofErr w:type="spellStart"/>
      <w:r w:rsidR="00BE0BAE" w:rsidRPr="004379D6">
        <w:rPr>
          <w:rFonts w:ascii="Times New Roman" w:eastAsia="Times New Roman" w:hAnsi="Times New Roman" w:cs="Times New Roman"/>
          <w:color w:val="000000" w:themeColor="text1"/>
          <w:sz w:val="28"/>
          <w:szCs w:val="28"/>
          <w:lang w:val="uk-UA"/>
        </w:rPr>
        <w:t>акта</w:t>
      </w:r>
      <w:proofErr w:type="spellEnd"/>
      <w:r w:rsidRPr="004379D6">
        <w:rPr>
          <w:rFonts w:ascii="Times New Roman" w:eastAsia="Times New Roman" w:hAnsi="Times New Roman" w:cs="Times New Roman"/>
          <w:color w:val="000000" w:themeColor="text1"/>
          <w:sz w:val="28"/>
          <w:szCs w:val="28"/>
        </w:rPr>
        <w:t xml:space="preserve"> в установленому порядку забезпечить доведення його вимог до суб’єктів господарювання, центральних та місцевих органів виконавчої влади і органів місцевого самоврядування.</w:t>
      </w:r>
    </w:p>
    <w:p w14:paraId="2170C1F3"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Досягнення цілей не передбачає додаткових організаційних заходів.</w:t>
      </w:r>
    </w:p>
    <w:p w14:paraId="7DCD55E0"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Прийняття </w:t>
      </w:r>
      <w:r w:rsidR="00BE0BAE" w:rsidRPr="004379D6">
        <w:rPr>
          <w:rFonts w:ascii="Times New Roman" w:eastAsia="Times New Roman" w:hAnsi="Times New Roman" w:cs="Times New Roman"/>
          <w:color w:val="000000" w:themeColor="text1"/>
          <w:sz w:val="28"/>
          <w:szCs w:val="28"/>
          <w:lang w:val="uk-UA"/>
        </w:rPr>
        <w:t xml:space="preserve">проєкту </w:t>
      </w:r>
      <w:proofErr w:type="spellStart"/>
      <w:r w:rsidR="00BE0BAE" w:rsidRPr="004379D6">
        <w:rPr>
          <w:rFonts w:ascii="Times New Roman" w:eastAsia="Times New Roman" w:hAnsi="Times New Roman" w:cs="Times New Roman"/>
          <w:color w:val="000000" w:themeColor="text1"/>
          <w:sz w:val="28"/>
          <w:szCs w:val="28"/>
          <w:lang w:val="uk-UA"/>
        </w:rPr>
        <w:t>акта</w:t>
      </w:r>
      <w:proofErr w:type="spellEnd"/>
      <w:r w:rsidRPr="004379D6">
        <w:rPr>
          <w:rFonts w:ascii="Times New Roman" w:eastAsia="Times New Roman" w:hAnsi="Times New Roman" w:cs="Times New Roman"/>
          <w:color w:val="000000" w:themeColor="text1"/>
          <w:sz w:val="28"/>
          <w:szCs w:val="28"/>
        </w:rPr>
        <w:t xml:space="preserve"> не призведе до неочікуваних </w:t>
      </w:r>
      <w:r w:rsidR="00BE0BAE" w:rsidRPr="004379D6">
        <w:rPr>
          <w:rFonts w:ascii="Times New Roman" w:eastAsia="Times New Roman" w:hAnsi="Times New Roman" w:cs="Times New Roman"/>
          <w:color w:val="000000" w:themeColor="text1"/>
          <w:sz w:val="28"/>
          <w:szCs w:val="28"/>
        </w:rPr>
        <w:t xml:space="preserve">результатів і не потребуватиме </w:t>
      </w:r>
      <w:r w:rsidRPr="004379D6">
        <w:rPr>
          <w:rFonts w:ascii="Times New Roman" w:eastAsia="Times New Roman" w:hAnsi="Times New Roman" w:cs="Times New Roman"/>
          <w:color w:val="000000" w:themeColor="text1"/>
          <w:sz w:val="28"/>
          <w:szCs w:val="28"/>
        </w:rPr>
        <w:t>додаткових витрат з державного бюджету.</w:t>
      </w:r>
    </w:p>
    <w:p w14:paraId="496460F8"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lastRenderedPageBreak/>
        <w:t xml:space="preserve">Можлива шкода у разі очікуваних наслідків дії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не прогнозується.</w:t>
      </w:r>
    </w:p>
    <w:p w14:paraId="441292C5" w14:textId="77777777" w:rsidR="00176131" w:rsidRPr="004379D6" w:rsidRDefault="00176131">
      <w:pPr>
        <w:spacing w:after="0" w:line="240" w:lineRule="auto"/>
        <w:ind w:firstLine="709"/>
        <w:jc w:val="both"/>
        <w:rPr>
          <w:rFonts w:ascii="Times New Roman" w:eastAsia="Times New Roman" w:hAnsi="Times New Roman" w:cs="Times New Roman"/>
          <w:color w:val="000000" w:themeColor="text1"/>
          <w:sz w:val="28"/>
          <w:szCs w:val="28"/>
        </w:rPr>
      </w:pPr>
    </w:p>
    <w:p w14:paraId="5C49B1D0" w14:textId="77777777" w:rsidR="000877C6" w:rsidRPr="004379D6" w:rsidRDefault="000877C6">
      <w:pPr>
        <w:spacing w:after="0" w:line="240" w:lineRule="auto"/>
        <w:ind w:firstLine="709"/>
        <w:jc w:val="both"/>
        <w:rPr>
          <w:rFonts w:ascii="Times New Roman" w:eastAsia="Times New Roman" w:hAnsi="Times New Roman" w:cs="Times New Roman"/>
          <w:b/>
          <w:bCs/>
          <w:color w:val="000000" w:themeColor="text1"/>
          <w:sz w:val="28"/>
          <w:szCs w:val="28"/>
        </w:rPr>
      </w:pPr>
    </w:p>
    <w:p w14:paraId="12374D03" w14:textId="77777777" w:rsidR="00E36E82" w:rsidRPr="004379D6" w:rsidRDefault="009C464E">
      <w:pPr>
        <w:spacing w:after="0" w:line="240" w:lineRule="auto"/>
        <w:ind w:firstLine="709"/>
        <w:jc w:val="both"/>
        <w:rPr>
          <w:rFonts w:ascii="Times New Roman" w:eastAsia="Times New Roman" w:hAnsi="Times New Roman" w:cs="Times New Roman"/>
          <w:b/>
          <w:bCs/>
          <w:color w:val="000000" w:themeColor="text1"/>
          <w:sz w:val="28"/>
          <w:szCs w:val="28"/>
        </w:rPr>
      </w:pPr>
      <w:r w:rsidRPr="004379D6">
        <w:rPr>
          <w:rFonts w:ascii="Times New Roman" w:eastAsia="Times New Roman" w:hAnsi="Times New Roman" w:cs="Times New Roman"/>
          <w:b/>
          <w:bCs/>
          <w:color w:val="000000" w:themeColor="text1"/>
          <w:sz w:val="28"/>
          <w:szCs w:val="28"/>
        </w:rPr>
        <w:t xml:space="preserve">VII. Обґрунтування запропонованого строку дії регуляторного </w:t>
      </w:r>
      <w:proofErr w:type="spellStart"/>
      <w:r w:rsidRPr="004379D6">
        <w:rPr>
          <w:rFonts w:ascii="Times New Roman" w:eastAsia="Times New Roman" w:hAnsi="Times New Roman" w:cs="Times New Roman"/>
          <w:b/>
          <w:bCs/>
          <w:color w:val="000000" w:themeColor="text1"/>
          <w:sz w:val="28"/>
          <w:szCs w:val="28"/>
        </w:rPr>
        <w:t>акта</w:t>
      </w:r>
      <w:proofErr w:type="spellEnd"/>
    </w:p>
    <w:p w14:paraId="6E921466"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8"/>
          <w:szCs w:val="28"/>
        </w:rPr>
      </w:pPr>
    </w:p>
    <w:p w14:paraId="7525829D"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Передбачається, що регуляторний акт вступить в дію відповідно до вимог законодавства. Пропонується строк дії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не обмежувати, оскільки необхідність виконання положень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є постійною.</w:t>
      </w:r>
    </w:p>
    <w:p w14:paraId="3B10C117" w14:textId="77777777" w:rsidR="00E36E82" w:rsidRPr="004379D6" w:rsidRDefault="00E36E82">
      <w:pPr>
        <w:spacing w:after="0" w:line="240" w:lineRule="auto"/>
        <w:ind w:firstLine="567"/>
        <w:jc w:val="both"/>
        <w:rPr>
          <w:rFonts w:ascii="Times New Roman" w:eastAsia="Times New Roman" w:hAnsi="Times New Roman" w:cs="Times New Roman"/>
          <w:color w:val="000000" w:themeColor="text1"/>
          <w:sz w:val="28"/>
          <w:szCs w:val="28"/>
        </w:rPr>
      </w:pPr>
    </w:p>
    <w:p w14:paraId="0CCC532B" w14:textId="77777777" w:rsidR="00E36E82" w:rsidRPr="004379D6" w:rsidRDefault="009C464E">
      <w:pPr>
        <w:spacing w:after="0" w:line="240" w:lineRule="auto"/>
        <w:ind w:firstLine="709"/>
        <w:jc w:val="both"/>
        <w:rPr>
          <w:rFonts w:ascii="Times New Roman" w:eastAsia="Times New Roman" w:hAnsi="Times New Roman" w:cs="Times New Roman"/>
          <w:b/>
          <w:bCs/>
          <w:color w:val="000000" w:themeColor="text1"/>
          <w:sz w:val="28"/>
          <w:szCs w:val="28"/>
        </w:rPr>
      </w:pPr>
      <w:r w:rsidRPr="004379D6">
        <w:rPr>
          <w:rFonts w:ascii="Times New Roman" w:eastAsia="Times New Roman" w:hAnsi="Times New Roman" w:cs="Times New Roman"/>
          <w:b/>
          <w:bCs/>
          <w:color w:val="000000" w:themeColor="text1"/>
          <w:sz w:val="28"/>
          <w:szCs w:val="28"/>
        </w:rPr>
        <w:t xml:space="preserve">VIII. Визначення показників результативності дії регуляторного </w:t>
      </w:r>
      <w:proofErr w:type="spellStart"/>
      <w:r w:rsidRPr="004379D6">
        <w:rPr>
          <w:rFonts w:ascii="Times New Roman" w:eastAsia="Times New Roman" w:hAnsi="Times New Roman" w:cs="Times New Roman"/>
          <w:b/>
          <w:bCs/>
          <w:color w:val="000000" w:themeColor="text1"/>
          <w:sz w:val="28"/>
          <w:szCs w:val="28"/>
        </w:rPr>
        <w:t>акта</w:t>
      </w:r>
      <w:proofErr w:type="spellEnd"/>
    </w:p>
    <w:p w14:paraId="159F5ADC"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8"/>
          <w:szCs w:val="28"/>
        </w:rPr>
      </w:pPr>
    </w:p>
    <w:p w14:paraId="1D6D7347" w14:textId="77777777" w:rsidR="00E36E82" w:rsidRPr="004379D6" w:rsidRDefault="009C464E">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Прогнозними значеннями показників результативності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є:</w:t>
      </w:r>
    </w:p>
    <w:p w14:paraId="0AEC3DF8" w14:textId="77777777" w:rsidR="00E36E82" w:rsidRPr="004379D6" w:rsidRDefault="00BE0BAE">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1. </w:t>
      </w:r>
      <w:r w:rsidR="009C464E" w:rsidRPr="004379D6">
        <w:rPr>
          <w:rFonts w:ascii="Times New Roman" w:eastAsia="Times New Roman" w:hAnsi="Times New Roman" w:cs="Times New Roman"/>
          <w:color w:val="000000" w:themeColor="text1"/>
          <w:sz w:val="28"/>
          <w:szCs w:val="28"/>
        </w:rPr>
        <w:t xml:space="preserve">Розмір надходжень до державного та місцевих бюджетів і державних цільових фондів, пов’язаних із дією </w:t>
      </w:r>
      <w:proofErr w:type="spellStart"/>
      <w:r w:rsidR="009C464E" w:rsidRPr="004379D6">
        <w:rPr>
          <w:rFonts w:ascii="Times New Roman" w:eastAsia="Times New Roman" w:hAnsi="Times New Roman" w:cs="Times New Roman"/>
          <w:color w:val="000000" w:themeColor="text1"/>
          <w:sz w:val="28"/>
          <w:szCs w:val="28"/>
        </w:rPr>
        <w:t>акта</w:t>
      </w:r>
      <w:proofErr w:type="spellEnd"/>
      <w:r w:rsidR="009C464E" w:rsidRPr="004379D6">
        <w:rPr>
          <w:rFonts w:ascii="Times New Roman" w:eastAsia="Times New Roman" w:hAnsi="Times New Roman" w:cs="Times New Roman"/>
          <w:color w:val="000000" w:themeColor="text1"/>
          <w:sz w:val="28"/>
          <w:szCs w:val="28"/>
        </w:rPr>
        <w:t xml:space="preserve">  – додаткових надходжень не передбачається. </w:t>
      </w:r>
    </w:p>
    <w:p w14:paraId="2411F809" w14:textId="77777777" w:rsidR="00E36E82" w:rsidRPr="004379D6" w:rsidRDefault="00BE0BA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2. </w:t>
      </w:r>
      <w:r w:rsidR="009C464E" w:rsidRPr="004379D6">
        <w:rPr>
          <w:rFonts w:ascii="Times New Roman" w:eastAsia="Times New Roman" w:hAnsi="Times New Roman" w:cs="Times New Roman"/>
          <w:color w:val="000000" w:themeColor="text1"/>
          <w:sz w:val="28"/>
          <w:szCs w:val="28"/>
        </w:rPr>
        <w:t xml:space="preserve">Кількість суб’єктів, на яких поширюватиметься дія </w:t>
      </w:r>
      <w:proofErr w:type="spellStart"/>
      <w:r w:rsidR="009C464E" w:rsidRPr="004379D6">
        <w:rPr>
          <w:rFonts w:ascii="Times New Roman" w:eastAsia="Times New Roman" w:hAnsi="Times New Roman" w:cs="Times New Roman"/>
          <w:color w:val="000000" w:themeColor="text1"/>
          <w:sz w:val="28"/>
          <w:szCs w:val="28"/>
        </w:rPr>
        <w:t>акта</w:t>
      </w:r>
      <w:proofErr w:type="spellEnd"/>
      <w:r w:rsidR="009C464E" w:rsidRPr="004379D6">
        <w:rPr>
          <w:rFonts w:ascii="Times New Roman" w:eastAsia="Times New Roman" w:hAnsi="Times New Roman" w:cs="Times New Roman"/>
          <w:color w:val="000000" w:themeColor="text1"/>
          <w:sz w:val="28"/>
          <w:szCs w:val="28"/>
        </w:rPr>
        <w:t xml:space="preserve"> – не обмежується.</w:t>
      </w:r>
    </w:p>
    <w:p w14:paraId="606539CC" w14:textId="77777777" w:rsidR="00E36E82" w:rsidRPr="004379D6" w:rsidRDefault="00BE0BAE">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3. </w:t>
      </w:r>
      <w:r w:rsidR="009C464E" w:rsidRPr="004379D6">
        <w:rPr>
          <w:rFonts w:ascii="Times New Roman" w:eastAsia="Times New Roman" w:hAnsi="Times New Roman" w:cs="Times New Roman"/>
          <w:color w:val="000000" w:themeColor="text1"/>
          <w:sz w:val="28"/>
          <w:szCs w:val="28"/>
        </w:rPr>
        <w:t>Розмір коштів і час, що витрачатиму</w:t>
      </w:r>
      <w:r w:rsidR="00593138" w:rsidRPr="004379D6">
        <w:rPr>
          <w:rFonts w:ascii="Times New Roman" w:eastAsia="Times New Roman" w:hAnsi="Times New Roman" w:cs="Times New Roman"/>
          <w:color w:val="000000" w:themeColor="text1"/>
          <w:sz w:val="28"/>
          <w:szCs w:val="28"/>
        </w:rPr>
        <w:t>ть суб’</w:t>
      </w:r>
      <w:r w:rsidRPr="004379D6">
        <w:rPr>
          <w:rFonts w:ascii="Times New Roman" w:eastAsia="Times New Roman" w:hAnsi="Times New Roman" w:cs="Times New Roman"/>
          <w:color w:val="000000" w:themeColor="text1"/>
          <w:sz w:val="28"/>
          <w:szCs w:val="28"/>
        </w:rPr>
        <w:t xml:space="preserve">єкти господарювання, </w:t>
      </w:r>
      <w:proofErr w:type="spellStart"/>
      <w:r w:rsidRPr="004379D6">
        <w:rPr>
          <w:rFonts w:ascii="Times New Roman" w:eastAsia="Times New Roman" w:hAnsi="Times New Roman" w:cs="Times New Roman"/>
          <w:color w:val="000000" w:themeColor="text1"/>
          <w:sz w:val="28"/>
          <w:szCs w:val="28"/>
        </w:rPr>
        <w:t>пов</w:t>
      </w:r>
      <w:proofErr w:type="spellEnd"/>
      <w:r w:rsidRPr="004379D6">
        <w:rPr>
          <w:rFonts w:ascii="Times New Roman" w:eastAsia="Times New Roman" w:hAnsi="Times New Roman" w:cs="Times New Roman"/>
          <w:color w:val="000000" w:themeColor="text1"/>
          <w:sz w:val="28"/>
          <w:szCs w:val="28"/>
          <w:lang w:val="ru-RU"/>
        </w:rPr>
        <w:t>’</w:t>
      </w:r>
      <w:proofErr w:type="spellStart"/>
      <w:r w:rsidR="009C464E" w:rsidRPr="004379D6">
        <w:rPr>
          <w:rFonts w:ascii="Times New Roman" w:eastAsia="Times New Roman" w:hAnsi="Times New Roman" w:cs="Times New Roman"/>
          <w:color w:val="000000" w:themeColor="text1"/>
          <w:sz w:val="28"/>
          <w:szCs w:val="28"/>
        </w:rPr>
        <w:t>язані</w:t>
      </w:r>
      <w:proofErr w:type="spellEnd"/>
      <w:r w:rsidR="009C464E" w:rsidRPr="004379D6">
        <w:rPr>
          <w:rFonts w:ascii="Times New Roman" w:eastAsia="Times New Roman" w:hAnsi="Times New Roman" w:cs="Times New Roman"/>
          <w:color w:val="000000" w:themeColor="text1"/>
          <w:sz w:val="28"/>
          <w:szCs w:val="28"/>
        </w:rPr>
        <w:t xml:space="preserve"> з виконанням вимог </w:t>
      </w:r>
      <w:proofErr w:type="spellStart"/>
      <w:r w:rsidR="009C464E" w:rsidRPr="004379D6">
        <w:rPr>
          <w:rFonts w:ascii="Times New Roman" w:eastAsia="Times New Roman" w:hAnsi="Times New Roman" w:cs="Times New Roman"/>
          <w:color w:val="000000" w:themeColor="text1"/>
          <w:sz w:val="28"/>
          <w:szCs w:val="28"/>
        </w:rPr>
        <w:t>акта</w:t>
      </w:r>
      <w:proofErr w:type="spellEnd"/>
      <w:r w:rsidR="009C464E" w:rsidRPr="004379D6">
        <w:rPr>
          <w:rFonts w:ascii="Times New Roman" w:eastAsia="Times New Roman" w:hAnsi="Times New Roman" w:cs="Times New Roman"/>
          <w:color w:val="000000" w:themeColor="text1"/>
          <w:sz w:val="28"/>
          <w:szCs w:val="28"/>
        </w:rPr>
        <w:t xml:space="preserve"> – середній. </w:t>
      </w:r>
    </w:p>
    <w:p w14:paraId="622AA51D" w14:textId="77777777" w:rsidR="00E36E82" w:rsidRPr="004379D6" w:rsidRDefault="009C464E">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4. Кількість заяв, поданих суб’єктами господарювання з метою отримання ліцензії на провадження господарської діяльності з перевезення пасажирів, небезпечних вантажів та небезпечних відходів автомобільним транспортом, міжнародних перевезень пасажирів та вантажів автомобільним транспортом:</w:t>
      </w:r>
    </w:p>
    <w:p w14:paraId="190D3450" w14:textId="77777777" w:rsidR="00E36E82" w:rsidRPr="004379D6" w:rsidRDefault="00BE0BAE">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lang w:val="uk-UA"/>
        </w:rPr>
        <w:t>к</w:t>
      </w:r>
      <w:proofErr w:type="spellStart"/>
      <w:r w:rsidR="009C464E" w:rsidRPr="004379D6">
        <w:rPr>
          <w:rFonts w:ascii="Times New Roman" w:eastAsia="Times New Roman" w:hAnsi="Times New Roman" w:cs="Times New Roman"/>
          <w:color w:val="000000" w:themeColor="text1"/>
          <w:sz w:val="28"/>
          <w:szCs w:val="28"/>
        </w:rPr>
        <w:t>ількість</w:t>
      </w:r>
      <w:proofErr w:type="spellEnd"/>
      <w:r w:rsidR="009C464E" w:rsidRPr="004379D6">
        <w:rPr>
          <w:rFonts w:ascii="Times New Roman" w:eastAsia="Times New Roman" w:hAnsi="Times New Roman" w:cs="Times New Roman"/>
          <w:color w:val="000000" w:themeColor="text1"/>
          <w:sz w:val="28"/>
          <w:szCs w:val="28"/>
        </w:rPr>
        <w:t xml:space="preserve"> виданих органом ліцензування ліцензій;</w:t>
      </w:r>
    </w:p>
    <w:p w14:paraId="2A9C8E52" w14:textId="77777777" w:rsidR="00E36E82" w:rsidRPr="004379D6" w:rsidRDefault="00BE0BAE">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lang w:val="uk-UA"/>
        </w:rPr>
        <w:t>к</w:t>
      </w:r>
      <w:proofErr w:type="spellStart"/>
      <w:r w:rsidR="009C464E" w:rsidRPr="004379D6">
        <w:rPr>
          <w:rFonts w:ascii="Times New Roman" w:eastAsia="Times New Roman" w:hAnsi="Times New Roman" w:cs="Times New Roman"/>
          <w:color w:val="000000" w:themeColor="text1"/>
          <w:sz w:val="28"/>
          <w:szCs w:val="28"/>
        </w:rPr>
        <w:t>ількість</w:t>
      </w:r>
      <w:proofErr w:type="spellEnd"/>
      <w:r w:rsidR="009C464E" w:rsidRPr="004379D6">
        <w:rPr>
          <w:rFonts w:ascii="Times New Roman" w:eastAsia="Times New Roman" w:hAnsi="Times New Roman" w:cs="Times New Roman"/>
          <w:color w:val="000000" w:themeColor="text1"/>
          <w:sz w:val="28"/>
          <w:szCs w:val="28"/>
        </w:rPr>
        <w:t xml:space="preserve"> відмов органу ліцензування у видачі ліцензії;</w:t>
      </w:r>
    </w:p>
    <w:p w14:paraId="530CAE8A" w14:textId="77777777" w:rsidR="00E36E82" w:rsidRPr="004379D6" w:rsidRDefault="00BE0BAE">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lang w:val="uk-UA"/>
        </w:rPr>
        <w:t>к</w:t>
      </w:r>
      <w:proofErr w:type="spellStart"/>
      <w:r w:rsidR="009C464E" w:rsidRPr="004379D6">
        <w:rPr>
          <w:rFonts w:ascii="Times New Roman" w:eastAsia="Times New Roman" w:hAnsi="Times New Roman" w:cs="Times New Roman"/>
          <w:color w:val="000000" w:themeColor="text1"/>
          <w:sz w:val="28"/>
          <w:szCs w:val="28"/>
        </w:rPr>
        <w:t>ількість</w:t>
      </w:r>
      <w:proofErr w:type="spellEnd"/>
      <w:r w:rsidR="009C464E" w:rsidRPr="004379D6">
        <w:rPr>
          <w:rFonts w:ascii="Times New Roman" w:eastAsia="Times New Roman" w:hAnsi="Times New Roman" w:cs="Times New Roman"/>
          <w:color w:val="000000" w:themeColor="text1"/>
          <w:sz w:val="28"/>
          <w:szCs w:val="28"/>
        </w:rPr>
        <w:t xml:space="preserve"> прийнятих рішень щодо залишених заяв без розгляду;</w:t>
      </w:r>
    </w:p>
    <w:p w14:paraId="2890BA4D" w14:textId="77777777" w:rsidR="00E36E82" w:rsidRPr="004379D6" w:rsidRDefault="00BE0BAE">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к</w:t>
      </w:r>
      <w:r w:rsidR="009C464E" w:rsidRPr="004379D6">
        <w:rPr>
          <w:rFonts w:ascii="Times New Roman" w:eastAsia="Times New Roman" w:hAnsi="Times New Roman" w:cs="Times New Roman"/>
          <w:color w:val="000000" w:themeColor="text1"/>
          <w:sz w:val="28"/>
          <w:szCs w:val="28"/>
        </w:rPr>
        <w:t>ількість оскаржених рішень органу ліцензування.</w:t>
      </w:r>
    </w:p>
    <w:p w14:paraId="4464F1E1" w14:textId="33BEED7B" w:rsidR="00E36E82" w:rsidRPr="004379D6" w:rsidRDefault="009C464E" w:rsidP="000B1DBA">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Рівень поінформованості суб’єктів господарювання та (або) фізичних осіб із основними положеннями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 високий, оскільки зазначений регуляторний акт буде розміщений на офіційному вебсайті Міністерства розвитку громад та територій України (https://mindev.gov.ua/biznesu/litsenzuvannia/orhany-litsenzuvannia) в розділі </w:t>
      </w:r>
      <w:r w:rsidR="00BE0BAE" w:rsidRPr="004379D6">
        <w:rPr>
          <w:rFonts w:ascii="Times New Roman" w:eastAsia="Times New Roman" w:hAnsi="Times New Roman" w:cs="Times New Roman"/>
          <w:color w:val="000000" w:themeColor="text1"/>
          <w:sz w:val="28"/>
          <w:szCs w:val="28"/>
          <w:lang w:val="uk-UA"/>
        </w:rPr>
        <w:t>«</w:t>
      </w:r>
      <w:r w:rsidRPr="004379D6">
        <w:rPr>
          <w:rFonts w:ascii="Times New Roman" w:eastAsia="Times New Roman" w:hAnsi="Times New Roman" w:cs="Times New Roman"/>
          <w:color w:val="000000" w:themeColor="text1"/>
          <w:sz w:val="28"/>
          <w:szCs w:val="28"/>
        </w:rPr>
        <w:t>Регуляторна ді</w:t>
      </w:r>
      <w:r w:rsidR="00BE0BAE" w:rsidRPr="004379D6">
        <w:rPr>
          <w:rFonts w:ascii="Times New Roman" w:eastAsia="Times New Roman" w:hAnsi="Times New Roman" w:cs="Times New Roman"/>
          <w:color w:val="000000" w:themeColor="text1"/>
          <w:sz w:val="28"/>
          <w:szCs w:val="28"/>
        </w:rPr>
        <w:t>яльність</w:t>
      </w:r>
      <w:r w:rsidR="00BE0BAE" w:rsidRPr="004379D6">
        <w:rPr>
          <w:rFonts w:ascii="Times New Roman" w:eastAsia="Times New Roman" w:hAnsi="Times New Roman" w:cs="Times New Roman"/>
          <w:color w:val="000000" w:themeColor="text1"/>
          <w:sz w:val="28"/>
          <w:szCs w:val="28"/>
          <w:lang w:val="uk-UA"/>
        </w:rPr>
        <w:t>»</w:t>
      </w:r>
      <w:r w:rsidRPr="004379D6">
        <w:rPr>
          <w:rFonts w:ascii="Times New Roman" w:eastAsia="Times New Roman" w:hAnsi="Times New Roman" w:cs="Times New Roman"/>
          <w:color w:val="000000" w:themeColor="text1"/>
          <w:sz w:val="28"/>
          <w:szCs w:val="28"/>
        </w:rPr>
        <w:t xml:space="preserve"> та на сайті Державної служби Укр</w:t>
      </w:r>
      <w:r w:rsidR="00BE0BAE" w:rsidRPr="004379D6">
        <w:rPr>
          <w:rFonts w:ascii="Times New Roman" w:eastAsia="Times New Roman" w:hAnsi="Times New Roman" w:cs="Times New Roman"/>
          <w:color w:val="000000" w:themeColor="text1"/>
          <w:sz w:val="28"/>
          <w:szCs w:val="28"/>
        </w:rPr>
        <w:t xml:space="preserve">аїни з безпеки на транспорті та </w:t>
      </w:r>
      <w:r w:rsidRPr="004379D6">
        <w:rPr>
          <w:rFonts w:ascii="Times New Roman" w:eastAsia="Times New Roman" w:hAnsi="Times New Roman" w:cs="Times New Roman"/>
          <w:color w:val="000000" w:themeColor="text1"/>
          <w:sz w:val="28"/>
          <w:szCs w:val="28"/>
        </w:rPr>
        <w:t>опублікований у засобах масової інформації та розміщений на Урядовому порталі.</w:t>
      </w:r>
    </w:p>
    <w:p w14:paraId="6EBF41E6" w14:textId="77777777" w:rsidR="003E3058" w:rsidRPr="004379D6" w:rsidRDefault="003E3058">
      <w:pPr>
        <w:spacing w:after="0" w:line="240" w:lineRule="auto"/>
        <w:ind w:firstLine="709"/>
        <w:jc w:val="both"/>
        <w:rPr>
          <w:rFonts w:ascii="Times New Roman" w:eastAsia="Times New Roman" w:hAnsi="Times New Roman" w:cs="Times New Roman"/>
          <w:b/>
          <w:bCs/>
          <w:color w:val="000000" w:themeColor="text1"/>
          <w:sz w:val="28"/>
          <w:szCs w:val="28"/>
          <w:lang w:val="uk-UA"/>
        </w:rPr>
      </w:pPr>
    </w:p>
    <w:p w14:paraId="2CC62D66" w14:textId="77777777" w:rsidR="003E3058" w:rsidRPr="004379D6" w:rsidRDefault="003E3058">
      <w:pPr>
        <w:spacing w:after="0" w:line="240" w:lineRule="auto"/>
        <w:ind w:firstLine="709"/>
        <w:jc w:val="both"/>
        <w:rPr>
          <w:rFonts w:ascii="Times New Roman" w:eastAsia="Times New Roman" w:hAnsi="Times New Roman" w:cs="Times New Roman"/>
          <w:b/>
          <w:bCs/>
          <w:color w:val="000000" w:themeColor="text1"/>
          <w:sz w:val="28"/>
          <w:szCs w:val="28"/>
          <w:lang w:val="uk-UA"/>
        </w:rPr>
      </w:pPr>
    </w:p>
    <w:p w14:paraId="5CA4B7F9" w14:textId="77777777" w:rsidR="000700A0" w:rsidRPr="004379D6" w:rsidRDefault="000700A0">
      <w:pPr>
        <w:spacing w:after="0" w:line="240" w:lineRule="auto"/>
        <w:ind w:firstLine="709"/>
        <w:jc w:val="both"/>
        <w:rPr>
          <w:rFonts w:ascii="Times New Roman" w:eastAsia="Times New Roman" w:hAnsi="Times New Roman" w:cs="Times New Roman"/>
          <w:b/>
          <w:bCs/>
          <w:color w:val="000000" w:themeColor="text1"/>
          <w:sz w:val="28"/>
          <w:szCs w:val="28"/>
          <w:lang w:val="uk-UA"/>
        </w:rPr>
      </w:pPr>
    </w:p>
    <w:p w14:paraId="518034D2" w14:textId="77777777" w:rsidR="000700A0" w:rsidRPr="004379D6" w:rsidRDefault="000700A0">
      <w:pPr>
        <w:spacing w:after="0" w:line="240" w:lineRule="auto"/>
        <w:ind w:firstLine="709"/>
        <w:jc w:val="both"/>
        <w:rPr>
          <w:rFonts w:ascii="Times New Roman" w:eastAsia="Times New Roman" w:hAnsi="Times New Roman" w:cs="Times New Roman"/>
          <w:b/>
          <w:bCs/>
          <w:color w:val="000000" w:themeColor="text1"/>
          <w:sz w:val="28"/>
          <w:szCs w:val="28"/>
          <w:lang w:val="uk-UA"/>
        </w:rPr>
      </w:pPr>
    </w:p>
    <w:p w14:paraId="6FA027F1" w14:textId="3632AF6A" w:rsidR="00E36E82" w:rsidRPr="004379D6" w:rsidRDefault="009C464E">
      <w:pPr>
        <w:spacing w:after="0" w:line="240" w:lineRule="auto"/>
        <w:ind w:firstLine="709"/>
        <w:jc w:val="both"/>
        <w:rPr>
          <w:rFonts w:ascii="Times New Roman" w:eastAsia="Times New Roman" w:hAnsi="Times New Roman" w:cs="Times New Roman"/>
          <w:b/>
          <w:bCs/>
          <w:color w:val="000000" w:themeColor="text1"/>
          <w:sz w:val="28"/>
          <w:szCs w:val="28"/>
        </w:rPr>
      </w:pPr>
      <w:r w:rsidRPr="004379D6">
        <w:rPr>
          <w:rFonts w:ascii="Times New Roman" w:eastAsia="Times New Roman" w:hAnsi="Times New Roman" w:cs="Times New Roman"/>
          <w:b/>
          <w:bCs/>
          <w:color w:val="000000" w:themeColor="text1"/>
          <w:sz w:val="28"/>
          <w:szCs w:val="28"/>
        </w:rPr>
        <w:t xml:space="preserve">IX. Визначення заходів, за допомогою яких здійснюватиметься відстеження результативності дії регуляторного </w:t>
      </w:r>
      <w:proofErr w:type="spellStart"/>
      <w:r w:rsidRPr="004379D6">
        <w:rPr>
          <w:rFonts w:ascii="Times New Roman" w:eastAsia="Times New Roman" w:hAnsi="Times New Roman" w:cs="Times New Roman"/>
          <w:b/>
          <w:bCs/>
          <w:color w:val="000000" w:themeColor="text1"/>
          <w:sz w:val="28"/>
          <w:szCs w:val="28"/>
        </w:rPr>
        <w:t>акта</w:t>
      </w:r>
      <w:proofErr w:type="spellEnd"/>
    </w:p>
    <w:p w14:paraId="6E293545" w14:textId="77777777" w:rsidR="00E36E82" w:rsidRPr="004379D6" w:rsidRDefault="00E36E82">
      <w:pPr>
        <w:spacing w:after="0" w:line="240" w:lineRule="auto"/>
        <w:ind w:firstLine="709"/>
        <w:jc w:val="both"/>
        <w:rPr>
          <w:rFonts w:ascii="Times New Roman" w:eastAsia="Times New Roman" w:hAnsi="Times New Roman" w:cs="Times New Roman"/>
          <w:b/>
          <w:bCs/>
          <w:color w:val="000000" w:themeColor="text1"/>
          <w:sz w:val="28"/>
          <w:szCs w:val="28"/>
        </w:rPr>
      </w:pPr>
    </w:p>
    <w:p w14:paraId="3DED877C"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lastRenderedPageBreak/>
        <w:t xml:space="preserve">Відстеження результативності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здійснюватиметься шляхом проведення базового та повторного </w:t>
      </w:r>
      <w:proofErr w:type="spellStart"/>
      <w:r w:rsidRPr="004379D6">
        <w:rPr>
          <w:rFonts w:ascii="Times New Roman" w:eastAsia="Times New Roman" w:hAnsi="Times New Roman" w:cs="Times New Roman"/>
          <w:color w:val="000000" w:themeColor="text1"/>
          <w:sz w:val="28"/>
          <w:szCs w:val="28"/>
        </w:rPr>
        <w:t>відстежень</w:t>
      </w:r>
      <w:proofErr w:type="spellEnd"/>
      <w:r w:rsidRPr="004379D6">
        <w:rPr>
          <w:rFonts w:ascii="Times New Roman" w:eastAsia="Times New Roman" w:hAnsi="Times New Roman" w:cs="Times New Roman"/>
          <w:color w:val="000000" w:themeColor="text1"/>
          <w:sz w:val="28"/>
          <w:szCs w:val="28"/>
        </w:rPr>
        <w:t xml:space="preserve"> статистичних показників результативності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визначених під час проведення аналізу впливу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w:t>
      </w:r>
    </w:p>
    <w:p w14:paraId="5C737DC8" w14:textId="3EA95F6D"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lang w:val="uk-UA"/>
        </w:rPr>
      </w:pPr>
      <w:r w:rsidRPr="004379D6">
        <w:rPr>
          <w:rFonts w:ascii="Times New Roman" w:eastAsia="Times New Roman" w:hAnsi="Times New Roman" w:cs="Times New Roman"/>
          <w:color w:val="000000" w:themeColor="text1"/>
          <w:sz w:val="28"/>
          <w:szCs w:val="28"/>
        </w:rPr>
        <w:t xml:space="preserve">Базове відстеження результативності цього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здійснюватиметься після набрання ним чинності, оскільки для цього використовуватимуться виключно статистичні показники. </w:t>
      </w:r>
    </w:p>
    <w:p w14:paraId="55AD4469" w14:textId="431692E4"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Повторне відстеження результативності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здійснюватиметься через рік з дня набрання чинності цим регуляторним актом, але не пізніше двох років після набрання ним чинності. За результатами даного відстеження відбудеться порівняння показників базового та повторного відстеження.</w:t>
      </w:r>
    </w:p>
    <w:p w14:paraId="7326596A"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У разі надходження пропозицій та зауважень щодо вирішення неврегульованих або проблемних питань буде розглядатись необхідність внесення відповідних змін.</w:t>
      </w:r>
    </w:p>
    <w:p w14:paraId="21413F94" w14:textId="77777777" w:rsidR="00E36E82" w:rsidRPr="004379D6" w:rsidRDefault="009C464E">
      <w:pPr>
        <w:spacing w:after="0" w:line="240" w:lineRule="auto"/>
        <w:ind w:firstLine="709"/>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 xml:space="preserve">Відстеження результативності регуляторного </w:t>
      </w:r>
      <w:proofErr w:type="spellStart"/>
      <w:r w:rsidRPr="004379D6">
        <w:rPr>
          <w:rFonts w:ascii="Times New Roman" w:eastAsia="Times New Roman" w:hAnsi="Times New Roman" w:cs="Times New Roman"/>
          <w:color w:val="000000" w:themeColor="text1"/>
          <w:sz w:val="28"/>
          <w:szCs w:val="28"/>
        </w:rPr>
        <w:t>акта</w:t>
      </w:r>
      <w:proofErr w:type="spellEnd"/>
      <w:r w:rsidRPr="004379D6">
        <w:rPr>
          <w:rFonts w:ascii="Times New Roman" w:eastAsia="Times New Roman" w:hAnsi="Times New Roman" w:cs="Times New Roman"/>
          <w:color w:val="000000" w:themeColor="text1"/>
          <w:sz w:val="28"/>
          <w:szCs w:val="28"/>
        </w:rPr>
        <w:t xml:space="preserve"> буде здійснюватися </w:t>
      </w:r>
      <w:r w:rsidR="00537FB4" w:rsidRPr="004379D6">
        <w:rPr>
          <w:rFonts w:ascii="Times New Roman" w:eastAsia="Times New Roman" w:hAnsi="Times New Roman" w:cs="Times New Roman"/>
          <w:color w:val="000000" w:themeColor="text1"/>
          <w:sz w:val="28"/>
          <w:szCs w:val="28"/>
          <w:lang w:val="uk-UA"/>
        </w:rPr>
        <w:t>Укртрансбезпекою</w:t>
      </w:r>
      <w:r w:rsidRPr="004379D6">
        <w:rPr>
          <w:rFonts w:ascii="Times New Roman" w:eastAsia="Times New Roman" w:hAnsi="Times New Roman" w:cs="Times New Roman"/>
          <w:color w:val="000000" w:themeColor="text1"/>
          <w:sz w:val="28"/>
          <w:szCs w:val="28"/>
        </w:rPr>
        <w:t xml:space="preserve"> протягом усього терміну його дії шляхом розгляду пропозицій та зауважень, які надійдуть до Державної служби України з безпеки на транспорті. </w:t>
      </w:r>
    </w:p>
    <w:p w14:paraId="3D486772" w14:textId="77777777" w:rsidR="00537FB4" w:rsidRPr="004379D6" w:rsidRDefault="00537FB4">
      <w:pPr>
        <w:spacing w:before="20" w:after="0" w:line="240" w:lineRule="auto"/>
        <w:ind w:firstLine="720"/>
        <w:jc w:val="both"/>
        <w:rPr>
          <w:rFonts w:ascii="Times New Roman" w:eastAsia="Times New Roman" w:hAnsi="Times New Roman" w:cs="Times New Roman"/>
          <w:b/>
          <w:bCs/>
          <w:color w:val="000000" w:themeColor="text1"/>
          <w:sz w:val="28"/>
          <w:szCs w:val="28"/>
          <w:lang w:val="uk-UA"/>
        </w:rPr>
      </w:pPr>
    </w:p>
    <w:p w14:paraId="119182F2" w14:textId="77777777" w:rsidR="002702E9" w:rsidRPr="004379D6" w:rsidRDefault="002702E9">
      <w:pPr>
        <w:spacing w:before="20" w:after="0" w:line="240" w:lineRule="auto"/>
        <w:ind w:firstLine="720"/>
        <w:jc w:val="both"/>
        <w:rPr>
          <w:rFonts w:ascii="Times New Roman" w:eastAsia="Times New Roman" w:hAnsi="Times New Roman" w:cs="Times New Roman"/>
          <w:b/>
          <w:bCs/>
          <w:color w:val="000000" w:themeColor="text1"/>
          <w:sz w:val="28"/>
          <w:szCs w:val="28"/>
          <w:lang w:val="uk-UA"/>
        </w:rPr>
      </w:pPr>
    </w:p>
    <w:p w14:paraId="4BCC9321" w14:textId="6CDB9AB5" w:rsidR="00E36E82" w:rsidRPr="004379D6" w:rsidRDefault="00397EC9">
      <w:pPr>
        <w:spacing w:after="0" w:line="240" w:lineRule="auto"/>
        <w:jc w:val="both"/>
        <w:rPr>
          <w:rFonts w:ascii="Times New Roman" w:eastAsia="Times New Roman" w:hAnsi="Times New Roman" w:cs="Times New Roman"/>
          <w:color w:val="000000" w:themeColor="text1"/>
          <w:sz w:val="28"/>
          <w:szCs w:val="28"/>
        </w:rPr>
      </w:pPr>
      <w:r w:rsidRPr="004379D6">
        <w:rPr>
          <w:rFonts w:ascii="Times New Roman" w:eastAsia="Times New Roman" w:hAnsi="Times New Roman" w:cs="Times New Roman"/>
          <w:color w:val="000000" w:themeColor="text1"/>
          <w:sz w:val="28"/>
          <w:szCs w:val="28"/>
        </w:rPr>
        <w:t>В.</w:t>
      </w:r>
      <w:r w:rsidR="004379D6" w:rsidRPr="004379D6">
        <w:rPr>
          <w:rFonts w:ascii="Times New Roman" w:eastAsia="Times New Roman" w:hAnsi="Times New Roman" w:cs="Times New Roman"/>
          <w:color w:val="000000" w:themeColor="text1"/>
          <w:sz w:val="28"/>
          <w:szCs w:val="28"/>
          <w:lang w:val="uk-UA"/>
        </w:rPr>
        <w:t> </w:t>
      </w:r>
      <w:r w:rsidRPr="004379D6">
        <w:rPr>
          <w:rFonts w:ascii="Times New Roman" w:eastAsia="Times New Roman" w:hAnsi="Times New Roman" w:cs="Times New Roman"/>
          <w:color w:val="000000" w:themeColor="text1"/>
          <w:sz w:val="28"/>
          <w:szCs w:val="28"/>
        </w:rPr>
        <w:t xml:space="preserve">о. Голови  </w:t>
      </w:r>
      <w:r w:rsidRPr="004379D6">
        <w:rPr>
          <w:rFonts w:ascii="Times New Roman" w:eastAsia="Times New Roman" w:hAnsi="Times New Roman" w:cs="Times New Roman"/>
          <w:color w:val="000000" w:themeColor="text1"/>
          <w:sz w:val="28"/>
          <w:szCs w:val="28"/>
        </w:rPr>
        <w:tab/>
      </w:r>
      <w:r w:rsidRPr="004379D6">
        <w:rPr>
          <w:rFonts w:ascii="Times New Roman" w:eastAsia="Times New Roman" w:hAnsi="Times New Roman" w:cs="Times New Roman"/>
          <w:color w:val="000000" w:themeColor="text1"/>
          <w:sz w:val="28"/>
          <w:szCs w:val="28"/>
        </w:rPr>
        <w:tab/>
      </w:r>
      <w:r w:rsidRPr="004379D6">
        <w:rPr>
          <w:rFonts w:ascii="Times New Roman" w:eastAsia="Times New Roman" w:hAnsi="Times New Roman" w:cs="Times New Roman"/>
          <w:color w:val="000000" w:themeColor="text1"/>
          <w:sz w:val="28"/>
          <w:szCs w:val="28"/>
        </w:rPr>
        <w:tab/>
      </w:r>
      <w:r w:rsidRPr="004379D6">
        <w:rPr>
          <w:rFonts w:ascii="Times New Roman" w:eastAsia="Times New Roman" w:hAnsi="Times New Roman" w:cs="Times New Roman"/>
          <w:color w:val="000000" w:themeColor="text1"/>
          <w:sz w:val="28"/>
          <w:szCs w:val="28"/>
        </w:rPr>
        <w:tab/>
      </w:r>
      <w:r w:rsidRPr="004379D6">
        <w:rPr>
          <w:rFonts w:ascii="Times New Roman" w:eastAsia="Times New Roman" w:hAnsi="Times New Roman" w:cs="Times New Roman"/>
          <w:color w:val="000000" w:themeColor="text1"/>
          <w:sz w:val="28"/>
          <w:szCs w:val="28"/>
        </w:rPr>
        <w:tab/>
      </w:r>
      <w:r w:rsidRPr="004379D6">
        <w:rPr>
          <w:rFonts w:ascii="Times New Roman" w:eastAsia="Times New Roman" w:hAnsi="Times New Roman" w:cs="Times New Roman"/>
          <w:color w:val="000000" w:themeColor="text1"/>
          <w:sz w:val="28"/>
          <w:szCs w:val="28"/>
        </w:rPr>
        <w:tab/>
      </w:r>
      <w:r w:rsidRPr="004379D6">
        <w:rPr>
          <w:rFonts w:ascii="Times New Roman" w:eastAsia="Times New Roman" w:hAnsi="Times New Roman" w:cs="Times New Roman"/>
          <w:color w:val="000000" w:themeColor="text1"/>
          <w:sz w:val="28"/>
          <w:szCs w:val="28"/>
        </w:rPr>
        <w:tab/>
      </w:r>
      <w:r w:rsidRPr="004379D6">
        <w:rPr>
          <w:rFonts w:ascii="Times New Roman" w:eastAsia="Times New Roman" w:hAnsi="Times New Roman" w:cs="Times New Roman"/>
          <w:color w:val="000000" w:themeColor="text1"/>
          <w:sz w:val="28"/>
          <w:szCs w:val="28"/>
        </w:rPr>
        <w:tab/>
        <w:t>Микола</w:t>
      </w:r>
      <w:r w:rsidR="004379D6" w:rsidRPr="004379D6">
        <w:rPr>
          <w:rFonts w:ascii="Times New Roman" w:eastAsia="Times New Roman" w:hAnsi="Times New Roman" w:cs="Times New Roman"/>
          <w:color w:val="000000" w:themeColor="text1"/>
          <w:sz w:val="28"/>
          <w:szCs w:val="28"/>
          <w:lang w:val="uk-UA"/>
        </w:rPr>
        <w:t> </w:t>
      </w:r>
      <w:r w:rsidRPr="004379D6">
        <w:rPr>
          <w:rFonts w:ascii="Times New Roman" w:eastAsia="Times New Roman" w:hAnsi="Times New Roman" w:cs="Times New Roman"/>
          <w:color w:val="000000" w:themeColor="text1"/>
          <w:sz w:val="28"/>
          <w:szCs w:val="28"/>
        </w:rPr>
        <w:t xml:space="preserve">ВІДУТА </w:t>
      </w:r>
      <w:r w:rsidR="009C464E" w:rsidRPr="004379D6">
        <w:rPr>
          <w:rFonts w:ascii="Times New Roman" w:eastAsia="Times New Roman" w:hAnsi="Times New Roman" w:cs="Times New Roman"/>
          <w:color w:val="000000" w:themeColor="text1"/>
          <w:sz w:val="28"/>
          <w:szCs w:val="28"/>
        </w:rPr>
        <w:t>«___» __________ 20</w:t>
      </w:r>
      <w:r w:rsidR="000B1DBA" w:rsidRPr="004379D6">
        <w:rPr>
          <w:rFonts w:ascii="Times New Roman" w:eastAsia="Times New Roman" w:hAnsi="Times New Roman" w:cs="Times New Roman"/>
          <w:color w:val="000000" w:themeColor="text1"/>
          <w:sz w:val="28"/>
          <w:szCs w:val="28"/>
          <w:lang w:val="uk-UA"/>
        </w:rPr>
        <w:t>26</w:t>
      </w:r>
      <w:r w:rsidR="009C464E" w:rsidRPr="004379D6">
        <w:rPr>
          <w:rFonts w:ascii="Times New Roman" w:eastAsia="Times New Roman" w:hAnsi="Times New Roman" w:cs="Times New Roman"/>
          <w:color w:val="000000" w:themeColor="text1"/>
          <w:sz w:val="28"/>
          <w:szCs w:val="28"/>
        </w:rPr>
        <w:t xml:space="preserve"> р.</w:t>
      </w:r>
    </w:p>
    <w:p w14:paraId="02352678" w14:textId="77777777" w:rsidR="00EA3A02" w:rsidRPr="004379D6" w:rsidRDefault="00EA3A02">
      <w:pPr>
        <w:spacing w:after="0" w:line="240" w:lineRule="auto"/>
        <w:jc w:val="both"/>
        <w:rPr>
          <w:rFonts w:ascii="Times New Roman" w:eastAsia="Times New Roman" w:hAnsi="Times New Roman" w:cs="Times New Roman"/>
          <w:color w:val="000000" w:themeColor="text1"/>
          <w:sz w:val="28"/>
          <w:szCs w:val="28"/>
        </w:rPr>
      </w:pPr>
    </w:p>
    <w:p w14:paraId="5F2161A7" w14:textId="1EAC36E9" w:rsidR="000B1DBA" w:rsidRPr="004379D6" w:rsidRDefault="000B1DBA">
      <w:pPr>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br w:type="page"/>
      </w:r>
    </w:p>
    <w:p w14:paraId="76C9E892" w14:textId="3AF945DF" w:rsidR="00C959EC" w:rsidRPr="004379D6" w:rsidRDefault="00C959EC" w:rsidP="00C959EC">
      <w:pPr>
        <w:spacing w:after="0" w:line="322" w:lineRule="auto"/>
        <w:ind w:left="5103" w:right="2"/>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lastRenderedPageBreak/>
        <w:t xml:space="preserve">Додаток </w:t>
      </w:r>
      <w:r>
        <w:rPr>
          <w:rFonts w:ascii="Times New Roman" w:eastAsia="Times New Roman" w:hAnsi="Times New Roman" w:cs="Times New Roman"/>
          <w:sz w:val="28"/>
          <w:szCs w:val="28"/>
          <w:lang w:val="uk-UA"/>
        </w:rPr>
        <w:t>1</w:t>
      </w:r>
    </w:p>
    <w:p w14:paraId="3AEC31A2" w14:textId="77777777" w:rsidR="00C959EC" w:rsidRPr="004379D6" w:rsidRDefault="00C959EC" w:rsidP="00C959EC">
      <w:pPr>
        <w:spacing w:after="0" w:line="322" w:lineRule="auto"/>
        <w:ind w:left="5103" w:right="2"/>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t xml:space="preserve">до аналізу регуляторного впливу </w:t>
      </w:r>
      <w:proofErr w:type="spellStart"/>
      <w:r w:rsidRPr="004379D6">
        <w:rPr>
          <w:rFonts w:ascii="Times New Roman" w:eastAsia="Times New Roman" w:hAnsi="Times New Roman" w:cs="Times New Roman"/>
          <w:sz w:val="28"/>
          <w:szCs w:val="28"/>
          <w:lang w:val="uk-UA"/>
        </w:rPr>
        <w:t>акта</w:t>
      </w:r>
      <w:proofErr w:type="spellEnd"/>
    </w:p>
    <w:p w14:paraId="2659C980" w14:textId="4418643A" w:rsidR="00882EFB" w:rsidRPr="004379D6" w:rsidRDefault="00882EFB" w:rsidP="00882EFB">
      <w:pPr>
        <w:spacing w:after="0" w:line="240" w:lineRule="auto"/>
        <w:jc w:val="right"/>
        <w:outlineLvl w:val="2"/>
        <w:rPr>
          <w:rFonts w:ascii="Times New Roman" w:eastAsia="Times New Roman" w:hAnsi="Times New Roman" w:cs="Times New Roman"/>
          <w:b/>
          <w:bCs/>
          <w:sz w:val="27"/>
          <w:szCs w:val="27"/>
          <w:lang w:val="uk-UA"/>
        </w:rPr>
      </w:pPr>
    </w:p>
    <w:p w14:paraId="5D93F4E9" w14:textId="77777777" w:rsidR="00882EFB" w:rsidRPr="004379D6" w:rsidRDefault="00882EFB" w:rsidP="00882EFB">
      <w:pPr>
        <w:spacing w:after="0" w:line="240" w:lineRule="auto"/>
        <w:jc w:val="center"/>
        <w:outlineLvl w:val="2"/>
        <w:rPr>
          <w:rFonts w:ascii="Times New Roman" w:eastAsia="Times New Roman" w:hAnsi="Times New Roman" w:cs="Times New Roman"/>
          <w:b/>
          <w:bCs/>
          <w:sz w:val="27"/>
          <w:szCs w:val="27"/>
          <w:lang w:val="uk-UA"/>
        </w:rPr>
      </w:pPr>
    </w:p>
    <w:p w14:paraId="10277E71" w14:textId="77777777" w:rsidR="00882EFB" w:rsidRPr="004379D6" w:rsidRDefault="00882EFB" w:rsidP="00882EFB">
      <w:pPr>
        <w:spacing w:after="0" w:line="240" w:lineRule="auto"/>
        <w:jc w:val="center"/>
        <w:outlineLvl w:val="2"/>
        <w:rPr>
          <w:rFonts w:ascii="Times New Roman" w:eastAsia="Times New Roman" w:hAnsi="Times New Roman" w:cs="Times New Roman"/>
          <w:b/>
          <w:bCs/>
          <w:sz w:val="27"/>
          <w:szCs w:val="27"/>
          <w:lang w:val="uk-UA"/>
        </w:rPr>
      </w:pPr>
    </w:p>
    <w:p w14:paraId="562A68D3" w14:textId="77777777" w:rsidR="00882EFB" w:rsidRPr="004379D6" w:rsidRDefault="00882EFB" w:rsidP="00882EFB">
      <w:pPr>
        <w:spacing w:after="0" w:line="240" w:lineRule="auto"/>
        <w:jc w:val="center"/>
        <w:outlineLvl w:val="2"/>
        <w:rPr>
          <w:rFonts w:ascii="Times New Roman" w:eastAsia="Times New Roman" w:hAnsi="Times New Roman" w:cs="Times New Roman"/>
          <w:b/>
          <w:bCs/>
          <w:sz w:val="27"/>
          <w:szCs w:val="27"/>
          <w:lang w:val="uk-UA"/>
        </w:rPr>
      </w:pPr>
      <w:r w:rsidRPr="004379D6">
        <w:rPr>
          <w:rFonts w:ascii="Times New Roman" w:eastAsia="Times New Roman" w:hAnsi="Times New Roman" w:cs="Times New Roman"/>
          <w:b/>
          <w:bCs/>
          <w:sz w:val="27"/>
          <w:szCs w:val="27"/>
          <w:lang w:val="uk-UA"/>
        </w:rPr>
        <w:t>ТЕСТ</w:t>
      </w:r>
      <w:r w:rsidRPr="004379D6">
        <w:rPr>
          <w:rFonts w:ascii="Times New Roman" w:eastAsia="Times New Roman" w:hAnsi="Times New Roman" w:cs="Times New Roman"/>
          <w:b/>
          <w:bCs/>
          <w:sz w:val="27"/>
          <w:szCs w:val="27"/>
          <w:lang w:val="uk-UA"/>
        </w:rPr>
        <w:br/>
        <w:t>малого підприємництва (М-Тест)</w:t>
      </w:r>
    </w:p>
    <w:p w14:paraId="34045433" w14:textId="77777777" w:rsidR="00882EFB" w:rsidRPr="004379D6" w:rsidRDefault="00882EFB" w:rsidP="00882EFB">
      <w:pPr>
        <w:spacing w:after="0" w:line="240" w:lineRule="auto"/>
        <w:ind w:firstLine="567"/>
        <w:jc w:val="both"/>
        <w:rPr>
          <w:rFonts w:ascii="Times New Roman" w:eastAsia="Times New Roman" w:hAnsi="Times New Roman" w:cs="Times New Roman"/>
          <w:b/>
          <w:sz w:val="28"/>
          <w:szCs w:val="28"/>
          <w:lang w:val="uk-UA"/>
        </w:rPr>
      </w:pPr>
      <w:r w:rsidRPr="004379D6">
        <w:rPr>
          <w:rFonts w:ascii="Times New Roman" w:eastAsia="Times New Roman" w:hAnsi="Times New Roman" w:cs="Times New Roman"/>
          <w:b/>
          <w:sz w:val="28"/>
          <w:szCs w:val="28"/>
          <w:lang w:val="uk-UA"/>
        </w:rPr>
        <w:t>1. Консультації з представниками мікро- та малого підприємництва щодо оцінки впливу регулювання</w:t>
      </w:r>
    </w:p>
    <w:p w14:paraId="251EF16F" w14:textId="63A326F6" w:rsidR="00882EFB" w:rsidRPr="004379D6" w:rsidRDefault="00882EFB" w:rsidP="00882EFB">
      <w:pPr>
        <w:spacing w:after="0" w:line="240" w:lineRule="auto"/>
        <w:ind w:firstLine="567"/>
        <w:jc w:val="both"/>
        <w:rPr>
          <w:rFonts w:ascii="Times New Roman" w:eastAsia="Times New Roman" w:hAnsi="Times New Roman" w:cs="Times New Roman"/>
          <w:color w:val="000000" w:themeColor="text1"/>
          <w:sz w:val="28"/>
          <w:szCs w:val="28"/>
          <w:lang w:val="uk-UA"/>
        </w:rPr>
      </w:pPr>
      <w:r w:rsidRPr="004379D6">
        <w:rPr>
          <w:rFonts w:ascii="Times New Roman" w:eastAsia="Times New Roman" w:hAnsi="Times New Roman" w:cs="Times New Roman"/>
          <w:sz w:val="28"/>
          <w:szCs w:val="28"/>
          <w:lang w:val="uk-UA"/>
        </w:rPr>
        <w:t xml:space="preserve">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w:t>
      </w:r>
      <w:r w:rsidRPr="004379D6">
        <w:rPr>
          <w:rFonts w:ascii="Times New Roman" w:eastAsia="Times New Roman" w:hAnsi="Times New Roman" w:cs="Times New Roman"/>
          <w:color w:val="000000" w:themeColor="text1"/>
          <w:sz w:val="28"/>
          <w:szCs w:val="28"/>
          <w:lang w:val="uk-UA"/>
        </w:rPr>
        <w:t xml:space="preserve">період з </w:t>
      </w:r>
      <w:r w:rsidR="00EB4206" w:rsidRPr="004379D6">
        <w:rPr>
          <w:rFonts w:ascii="Times New Roman" w:eastAsia="Times New Roman" w:hAnsi="Times New Roman" w:cs="Times New Roman"/>
          <w:color w:val="000000" w:themeColor="text1"/>
          <w:sz w:val="28"/>
          <w:szCs w:val="28"/>
          <w:lang w:val="uk-UA"/>
        </w:rPr>
        <w:t>18</w:t>
      </w:r>
      <w:r w:rsidRPr="004379D6">
        <w:rPr>
          <w:rFonts w:ascii="Times New Roman" w:eastAsia="Times New Roman" w:hAnsi="Times New Roman" w:cs="Times New Roman"/>
          <w:color w:val="000000" w:themeColor="text1"/>
          <w:sz w:val="28"/>
          <w:szCs w:val="28"/>
          <w:lang w:val="uk-UA"/>
        </w:rPr>
        <w:t xml:space="preserve"> </w:t>
      </w:r>
      <w:r w:rsidR="00537FB4" w:rsidRPr="004379D6">
        <w:rPr>
          <w:rFonts w:ascii="Times New Roman" w:eastAsia="Times New Roman" w:hAnsi="Times New Roman" w:cs="Times New Roman"/>
          <w:color w:val="000000" w:themeColor="text1"/>
          <w:sz w:val="28"/>
          <w:szCs w:val="28"/>
          <w:lang w:val="uk-UA"/>
        </w:rPr>
        <w:t>березня</w:t>
      </w:r>
      <w:r w:rsidRPr="004379D6">
        <w:rPr>
          <w:rFonts w:ascii="Times New Roman" w:eastAsia="Times New Roman" w:hAnsi="Times New Roman" w:cs="Times New Roman"/>
          <w:color w:val="000000" w:themeColor="text1"/>
          <w:sz w:val="28"/>
          <w:szCs w:val="28"/>
          <w:lang w:val="uk-UA"/>
        </w:rPr>
        <w:t xml:space="preserve"> по </w:t>
      </w:r>
      <w:r w:rsidR="00EB4206" w:rsidRPr="004379D6">
        <w:rPr>
          <w:rFonts w:ascii="Times New Roman" w:eastAsia="Times New Roman" w:hAnsi="Times New Roman" w:cs="Times New Roman"/>
          <w:color w:val="000000" w:themeColor="text1"/>
          <w:sz w:val="28"/>
          <w:szCs w:val="28"/>
          <w:lang w:val="uk-UA"/>
        </w:rPr>
        <w:t>17</w:t>
      </w:r>
      <w:r w:rsidRPr="004379D6">
        <w:rPr>
          <w:rFonts w:ascii="Times New Roman" w:eastAsia="Times New Roman" w:hAnsi="Times New Roman" w:cs="Times New Roman"/>
          <w:color w:val="000000" w:themeColor="text1"/>
          <w:sz w:val="28"/>
          <w:szCs w:val="28"/>
          <w:lang w:val="uk-UA"/>
        </w:rPr>
        <w:t xml:space="preserve"> </w:t>
      </w:r>
      <w:r w:rsidR="00EB4206" w:rsidRPr="004379D6">
        <w:rPr>
          <w:rFonts w:ascii="Times New Roman" w:eastAsia="Times New Roman" w:hAnsi="Times New Roman" w:cs="Times New Roman"/>
          <w:color w:val="000000" w:themeColor="text1"/>
          <w:sz w:val="28"/>
          <w:szCs w:val="28"/>
          <w:lang w:val="uk-UA"/>
        </w:rPr>
        <w:t xml:space="preserve">квітня </w:t>
      </w:r>
      <w:r w:rsidRPr="004379D6">
        <w:rPr>
          <w:rFonts w:ascii="Times New Roman" w:eastAsia="Times New Roman" w:hAnsi="Times New Roman" w:cs="Times New Roman"/>
          <w:color w:val="000000" w:themeColor="text1"/>
          <w:sz w:val="28"/>
          <w:szCs w:val="28"/>
          <w:lang w:val="uk-UA"/>
        </w:rPr>
        <w:t>202</w:t>
      </w:r>
      <w:r w:rsidR="00537FB4" w:rsidRPr="004379D6">
        <w:rPr>
          <w:rFonts w:ascii="Times New Roman" w:eastAsia="Times New Roman" w:hAnsi="Times New Roman" w:cs="Times New Roman"/>
          <w:color w:val="000000" w:themeColor="text1"/>
          <w:sz w:val="28"/>
          <w:szCs w:val="28"/>
          <w:lang w:val="uk-UA"/>
        </w:rPr>
        <w:t>6</w:t>
      </w:r>
      <w:r w:rsidRPr="004379D6">
        <w:rPr>
          <w:rFonts w:ascii="Times New Roman" w:eastAsia="Times New Roman" w:hAnsi="Times New Roman" w:cs="Times New Roman"/>
          <w:color w:val="000000" w:themeColor="text1"/>
          <w:sz w:val="28"/>
          <w:szCs w:val="28"/>
          <w:lang w:val="uk-UA"/>
        </w:rPr>
        <w:t xml:space="preserve"> року.</w:t>
      </w:r>
    </w:p>
    <w:p w14:paraId="2F20FF0D" w14:textId="77777777" w:rsidR="00882EFB" w:rsidRPr="004379D6" w:rsidRDefault="00882EFB" w:rsidP="00882EFB">
      <w:pPr>
        <w:spacing w:after="0" w:line="240" w:lineRule="auto"/>
        <w:ind w:firstLine="567"/>
        <w:jc w:val="both"/>
        <w:rPr>
          <w:rFonts w:ascii="Times New Roman" w:eastAsia="Times New Roman" w:hAnsi="Times New Roman" w:cs="Times New Roman"/>
          <w:sz w:val="28"/>
          <w:szCs w:val="28"/>
          <w:lang w:val="uk-UA"/>
        </w:rPr>
      </w:pPr>
    </w:p>
    <w:tbl>
      <w:tblPr>
        <w:tblStyle w:val="afe"/>
        <w:tblW w:w="9917" w:type="dxa"/>
        <w:tblLayout w:type="fixed"/>
        <w:tblLook w:val="0600" w:firstRow="0" w:lastRow="0" w:firstColumn="0" w:lastColumn="0" w:noHBand="1" w:noVBand="1"/>
      </w:tblPr>
      <w:tblGrid>
        <w:gridCol w:w="987"/>
        <w:gridCol w:w="2976"/>
        <w:gridCol w:w="1985"/>
        <w:gridCol w:w="3969"/>
      </w:tblGrid>
      <w:tr w:rsidR="00882EFB" w:rsidRPr="004379D6" w14:paraId="65470187" w14:textId="77777777" w:rsidTr="00EB4206">
        <w:trPr>
          <w:trHeight w:val="1305"/>
        </w:trPr>
        <w:tc>
          <w:tcPr>
            <w:tcW w:w="987" w:type="dxa"/>
          </w:tcPr>
          <w:p w14:paraId="1FE55364" w14:textId="77777777" w:rsidR="00882EFB" w:rsidRPr="004379D6" w:rsidRDefault="00882EFB" w:rsidP="00882EFB">
            <w:pPr>
              <w:shd w:val="clear" w:color="auto" w:fill="FFFFFF"/>
              <w:jc w:val="center"/>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Порядковий  номер</w:t>
            </w:r>
          </w:p>
        </w:tc>
        <w:tc>
          <w:tcPr>
            <w:tcW w:w="2976" w:type="dxa"/>
          </w:tcPr>
          <w:p w14:paraId="3BBCE99D" w14:textId="77777777" w:rsidR="00882EFB" w:rsidRPr="004379D6" w:rsidRDefault="00882EFB" w:rsidP="00882EFB">
            <w:pPr>
              <w:shd w:val="clear" w:color="auto" w:fill="FFFFFF"/>
              <w:jc w:val="both"/>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Вид консультації(публічні</w:t>
            </w:r>
          </w:p>
          <w:p w14:paraId="595AEE0C" w14:textId="77777777" w:rsidR="00882EFB" w:rsidRPr="004379D6" w:rsidRDefault="00882EFB" w:rsidP="00882EFB">
            <w:pPr>
              <w:shd w:val="clear" w:color="auto" w:fill="FFFFFF"/>
              <w:jc w:val="both"/>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консультації прямі (круглі</w:t>
            </w:r>
          </w:p>
          <w:p w14:paraId="106B1D2D" w14:textId="77777777" w:rsidR="00882EFB" w:rsidRPr="004379D6" w:rsidRDefault="00882EFB" w:rsidP="00882EFB">
            <w:pPr>
              <w:shd w:val="clear" w:color="auto" w:fill="FFFFFF"/>
              <w:jc w:val="both"/>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столи, наради, робочі</w:t>
            </w:r>
          </w:p>
          <w:p w14:paraId="784B0084" w14:textId="77777777" w:rsidR="00882EFB" w:rsidRPr="004379D6" w:rsidRDefault="00882EFB" w:rsidP="00882EFB">
            <w:pPr>
              <w:shd w:val="clear" w:color="auto" w:fill="FFFFFF"/>
              <w:jc w:val="both"/>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зустрічі тощо), інтернет-консультації прямі (інтернет-форуми,</w:t>
            </w:r>
          </w:p>
          <w:p w14:paraId="705FB87E" w14:textId="77777777" w:rsidR="00882EFB" w:rsidRPr="004379D6" w:rsidRDefault="00882EFB" w:rsidP="00882EFB">
            <w:pPr>
              <w:shd w:val="clear" w:color="auto" w:fill="FFFFFF"/>
              <w:jc w:val="both"/>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соціальні мережі тощо),</w:t>
            </w:r>
          </w:p>
          <w:p w14:paraId="2335B362" w14:textId="77777777" w:rsidR="00882EFB" w:rsidRPr="004379D6" w:rsidRDefault="00882EFB" w:rsidP="00882EFB">
            <w:pPr>
              <w:shd w:val="clear" w:color="auto" w:fill="FFFFFF"/>
              <w:jc w:val="both"/>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запити (до підприємців,</w:t>
            </w:r>
          </w:p>
          <w:p w14:paraId="5E2F88F2" w14:textId="77777777" w:rsidR="00882EFB" w:rsidRPr="004379D6" w:rsidRDefault="00882EFB" w:rsidP="00882EFB">
            <w:pPr>
              <w:shd w:val="clear" w:color="auto" w:fill="FFFFFF"/>
              <w:jc w:val="both"/>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експертів, науковців тощо)</w:t>
            </w:r>
          </w:p>
        </w:tc>
        <w:tc>
          <w:tcPr>
            <w:tcW w:w="1985" w:type="dxa"/>
          </w:tcPr>
          <w:p w14:paraId="60A59DA7" w14:textId="77777777" w:rsidR="00882EFB" w:rsidRPr="004379D6" w:rsidRDefault="00882EFB" w:rsidP="00882EFB">
            <w:pPr>
              <w:shd w:val="clear" w:color="auto" w:fill="FFFFFF"/>
              <w:jc w:val="center"/>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Кількість учасників консультацій, осіб</w:t>
            </w:r>
          </w:p>
        </w:tc>
        <w:tc>
          <w:tcPr>
            <w:tcW w:w="3969" w:type="dxa"/>
          </w:tcPr>
          <w:p w14:paraId="4C9E0588" w14:textId="77777777" w:rsidR="00882EFB" w:rsidRPr="004379D6" w:rsidRDefault="00882EFB" w:rsidP="00882EFB">
            <w:pPr>
              <w:shd w:val="clear" w:color="auto" w:fill="FFFFFF"/>
              <w:jc w:val="center"/>
              <w:rPr>
                <w:rFonts w:ascii="Times New Roman" w:eastAsia="Times New Roman" w:hAnsi="Times New Roman" w:cs="Times New Roman"/>
                <w:bCs/>
                <w:sz w:val="24"/>
                <w:szCs w:val="24"/>
                <w:lang w:val="uk-UA"/>
              </w:rPr>
            </w:pPr>
            <w:r w:rsidRPr="004379D6">
              <w:rPr>
                <w:rFonts w:ascii="Times New Roman" w:eastAsia="Times New Roman" w:hAnsi="Times New Roman" w:cs="Times New Roman"/>
                <w:bCs/>
                <w:sz w:val="24"/>
                <w:szCs w:val="24"/>
                <w:lang w:val="uk-UA"/>
              </w:rPr>
              <w:t>Основні результати консультацій (опис)</w:t>
            </w:r>
          </w:p>
        </w:tc>
      </w:tr>
      <w:tr w:rsidR="00882EFB" w:rsidRPr="004379D6" w14:paraId="1225AE0D" w14:textId="77777777" w:rsidTr="00EB4206">
        <w:trPr>
          <w:trHeight w:val="1550"/>
        </w:trPr>
        <w:tc>
          <w:tcPr>
            <w:tcW w:w="987" w:type="dxa"/>
          </w:tcPr>
          <w:p w14:paraId="69DDC8C4" w14:textId="77777777" w:rsidR="00882EFB" w:rsidRPr="004379D6" w:rsidRDefault="00882EFB" w:rsidP="00882EFB">
            <w:pPr>
              <w:shd w:val="clear" w:color="auto" w:fill="FFFFFF"/>
              <w:ind w:left="100"/>
              <w:jc w:val="center"/>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2</w:t>
            </w:r>
          </w:p>
        </w:tc>
        <w:tc>
          <w:tcPr>
            <w:tcW w:w="2976" w:type="dxa"/>
          </w:tcPr>
          <w:p w14:paraId="7C6BFFE9" w14:textId="77777777" w:rsidR="00882EFB" w:rsidRPr="004379D6" w:rsidRDefault="00882EFB" w:rsidP="00882EFB">
            <w:pPr>
              <w:shd w:val="clear" w:color="auto" w:fill="FFFFFF"/>
              <w:ind w:left="100"/>
              <w:jc w:val="both"/>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 xml:space="preserve">Онлайн наради з представниками бізнесу  </w:t>
            </w:r>
          </w:p>
        </w:tc>
        <w:tc>
          <w:tcPr>
            <w:tcW w:w="1985" w:type="dxa"/>
          </w:tcPr>
          <w:p w14:paraId="56457F62" w14:textId="09D044B1" w:rsidR="00882EFB" w:rsidRPr="004379D6" w:rsidRDefault="00EB4206" w:rsidP="00882EFB">
            <w:pPr>
              <w:shd w:val="clear" w:color="auto" w:fill="FFFFFF"/>
              <w:ind w:left="100" w:hanging="97"/>
              <w:jc w:val="center"/>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 xml:space="preserve">Понад 50 </w:t>
            </w:r>
            <w:r w:rsidR="00882EFB" w:rsidRPr="004379D6">
              <w:rPr>
                <w:rFonts w:ascii="Times New Roman" w:eastAsia="Times New Roman" w:hAnsi="Times New Roman" w:cs="Times New Roman"/>
                <w:sz w:val="24"/>
                <w:szCs w:val="24"/>
                <w:lang w:val="uk-UA"/>
              </w:rPr>
              <w:t>учасник</w:t>
            </w:r>
            <w:r w:rsidR="0003551B" w:rsidRPr="004379D6">
              <w:rPr>
                <w:rFonts w:ascii="Times New Roman" w:eastAsia="Times New Roman" w:hAnsi="Times New Roman" w:cs="Times New Roman"/>
                <w:sz w:val="24"/>
                <w:szCs w:val="24"/>
                <w:lang w:val="uk-UA"/>
              </w:rPr>
              <w:t>ів</w:t>
            </w:r>
          </w:p>
          <w:p w14:paraId="4334C89D" w14:textId="77777777" w:rsidR="00882EFB" w:rsidRPr="004379D6" w:rsidRDefault="00882EFB" w:rsidP="00882EFB">
            <w:pPr>
              <w:shd w:val="clear" w:color="auto" w:fill="FFFFFF"/>
              <w:ind w:left="100" w:hanging="97"/>
              <w:jc w:val="center"/>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 xml:space="preserve"> </w:t>
            </w:r>
          </w:p>
          <w:p w14:paraId="5B010C18" w14:textId="15E7DE6B" w:rsidR="00882EFB" w:rsidRPr="004379D6" w:rsidRDefault="00882EFB" w:rsidP="00882EFB">
            <w:pPr>
              <w:shd w:val="clear" w:color="auto" w:fill="FFFFFF"/>
              <w:ind w:left="100" w:hanging="97"/>
              <w:jc w:val="center"/>
              <w:rPr>
                <w:rFonts w:ascii="Times New Roman" w:eastAsia="Times New Roman" w:hAnsi="Times New Roman" w:cs="Times New Roman"/>
                <w:sz w:val="24"/>
                <w:szCs w:val="24"/>
                <w:lang w:val="uk-UA"/>
              </w:rPr>
            </w:pPr>
          </w:p>
        </w:tc>
        <w:tc>
          <w:tcPr>
            <w:tcW w:w="3969" w:type="dxa"/>
          </w:tcPr>
          <w:p w14:paraId="5239E57C" w14:textId="77777777" w:rsidR="00882EFB" w:rsidRPr="004379D6" w:rsidRDefault="00882EFB" w:rsidP="00FF3D5E">
            <w:pPr>
              <w:shd w:val="clear" w:color="auto" w:fill="FFFFFF"/>
              <w:ind w:firstLine="37"/>
              <w:jc w:val="both"/>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 xml:space="preserve">Обговорення </w:t>
            </w:r>
            <w:r w:rsidR="00FF3D5E" w:rsidRPr="004379D6">
              <w:rPr>
                <w:rFonts w:ascii="Times New Roman" w:eastAsia="Times New Roman" w:hAnsi="Times New Roman" w:cs="Times New Roman"/>
                <w:sz w:val="24"/>
                <w:szCs w:val="24"/>
                <w:lang w:val="uk-UA"/>
              </w:rPr>
              <w:t>проєкту постанови Кабінету Міністрів України «Деякі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в частині врегулювання вимог до провадження господарської діяльності з перевезення пасажирів та (або) вантажів автомобільним транспортом»</w:t>
            </w:r>
          </w:p>
        </w:tc>
      </w:tr>
      <w:tr w:rsidR="00882EFB" w:rsidRPr="004379D6" w14:paraId="0E67F36C" w14:textId="77777777" w:rsidTr="00EB4206">
        <w:trPr>
          <w:trHeight w:val="1558"/>
        </w:trPr>
        <w:tc>
          <w:tcPr>
            <w:tcW w:w="987" w:type="dxa"/>
          </w:tcPr>
          <w:p w14:paraId="4A92E0B2" w14:textId="77777777" w:rsidR="00882EFB" w:rsidRPr="004379D6" w:rsidRDefault="00882EFB" w:rsidP="00882EFB">
            <w:pPr>
              <w:shd w:val="clear" w:color="auto" w:fill="FFFFFF"/>
              <w:ind w:left="100"/>
              <w:jc w:val="center"/>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3</w:t>
            </w:r>
          </w:p>
        </w:tc>
        <w:tc>
          <w:tcPr>
            <w:tcW w:w="2976" w:type="dxa"/>
          </w:tcPr>
          <w:p w14:paraId="7FC2DA70" w14:textId="77777777" w:rsidR="00882EFB" w:rsidRPr="004379D6" w:rsidRDefault="00882EFB" w:rsidP="00882EFB">
            <w:pPr>
              <w:shd w:val="clear" w:color="auto" w:fill="FFFFFF"/>
              <w:ind w:left="100"/>
              <w:jc w:val="both"/>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Консультації засобами електронного зв’язку</w:t>
            </w:r>
          </w:p>
        </w:tc>
        <w:tc>
          <w:tcPr>
            <w:tcW w:w="1985" w:type="dxa"/>
          </w:tcPr>
          <w:p w14:paraId="7142E95B" w14:textId="220FA66B" w:rsidR="00882EFB" w:rsidRPr="004379D6" w:rsidRDefault="00EB4206" w:rsidP="0003551B">
            <w:pPr>
              <w:shd w:val="clear" w:color="auto" w:fill="FFFFFF"/>
              <w:ind w:left="100" w:hanging="97"/>
              <w:jc w:val="center"/>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 xml:space="preserve">1 </w:t>
            </w:r>
            <w:r w:rsidR="00882EFB" w:rsidRPr="004379D6">
              <w:rPr>
                <w:rFonts w:ascii="Times New Roman" w:eastAsia="Times New Roman" w:hAnsi="Times New Roman" w:cs="Times New Roman"/>
                <w:sz w:val="24"/>
                <w:szCs w:val="24"/>
                <w:lang w:val="uk-UA"/>
              </w:rPr>
              <w:t>консультаці</w:t>
            </w:r>
            <w:r w:rsidRPr="004379D6">
              <w:rPr>
                <w:rFonts w:ascii="Times New Roman" w:eastAsia="Times New Roman" w:hAnsi="Times New Roman" w:cs="Times New Roman"/>
                <w:sz w:val="24"/>
                <w:szCs w:val="24"/>
                <w:lang w:val="uk-UA"/>
              </w:rPr>
              <w:t>я</w:t>
            </w:r>
            <w:r w:rsidR="00882EFB" w:rsidRPr="004379D6">
              <w:rPr>
                <w:rFonts w:ascii="Times New Roman" w:eastAsia="Times New Roman" w:hAnsi="Times New Roman" w:cs="Times New Roman"/>
                <w:sz w:val="24"/>
                <w:szCs w:val="24"/>
                <w:lang w:val="uk-UA"/>
              </w:rPr>
              <w:t xml:space="preserve"> </w:t>
            </w:r>
          </w:p>
        </w:tc>
        <w:tc>
          <w:tcPr>
            <w:tcW w:w="3969" w:type="dxa"/>
          </w:tcPr>
          <w:p w14:paraId="2EFF2CD7" w14:textId="77777777" w:rsidR="00882EFB" w:rsidRPr="004379D6" w:rsidRDefault="00882EFB" w:rsidP="00FF3D5E">
            <w:pPr>
              <w:shd w:val="clear" w:color="auto" w:fill="FFFFFF"/>
              <w:jc w:val="both"/>
              <w:rPr>
                <w:rFonts w:ascii="Times New Roman" w:eastAsia="Times New Roman" w:hAnsi="Times New Roman" w:cs="Times New Roman"/>
                <w:sz w:val="24"/>
                <w:szCs w:val="24"/>
                <w:lang w:val="uk-UA"/>
              </w:rPr>
            </w:pPr>
            <w:r w:rsidRPr="004379D6">
              <w:rPr>
                <w:rFonts w:ascii="Times New Roman" w:eastAsia="Times New Roman" w:hAnsi="Times New Roman" w:cs="Times New Roman"/>
                <w:sz w:val="24"/>
                <w:szCs w:val="24"/>
                <w:lang w:val="uk-UA"/>
              </w:rPr>
              <w:t xml:space="preserve">Обговорення </w:t>
            </w:r>
            <w:r w:rsidR="00FF3D5E" w:rsidRPr="004379D6">
              <w:rPr>
                <w:rFonts w:ascii="Times New Roman" w:eastAsia="Times New Roman" w:hAnsi="Times New Roman" w:cs="Times New Roman"/>
                <w:sz w:val="24"/>
                <w:szCs w:val="24"/>
                <w:lang w:val="uk-UA"/>
              </w:rPr>
              <w:t xml:space="preserve">проєкту постанови Кабінету Міністрів України «Деякі питання виконання Угоди про асоціацію між Україною, з однієї сторони, та Європейським Союзом, Європейським співтовариством з атомної енергії і їхніми </w:t>
            </w:r>
            <w:r w:rsidR="00FF3D5E" w:rsidRPr="004379D6">
              <w:rPr>
                <w:rFonts w:ascii="Times New Roman" w:eastAsia="Times New Roman" w:hAnsi="Times New Roman" w:cs="Times New Roman"/>
                <w:sz w:val="24"/>
                <w:szCs w:val="24"/>
                <w:lang w:val="uk-UA"/>
              </w:rPr>
              <w:br/>
              <w:t xml:space="preserve">державами – членами, з іншої сторони, в частині врегулювання </w:t>
            </w:r>
            <w:r w:rsidR="00FF3D5E" w:rsidRPr="004379D6">
              <w:rPr>
                <w:rFonts w:ascii="Times New Roman" w:eastAsia="Times New Roman" w:hAnsi="Times New Roman" w:cs="Times New Roman"/>
                <w:sz w:val="24"/>
                <w:szCs w:val="24"/>
                <w:lang w:val="uk-UA"/>
              </w:rPr>
              <w:lastRenderedPageBreak/>
              <w:t>вимог до провадження господарської діяльності з перевезення пасажирів та (або) вантажів автомобільним транспортом»</w:t>
            </w:r>
          </w:p>
        </w:tc>
      </w:tr>
    </w:tbl>
    <w:p w14:paraId="44F23C5E" w14:textId="77777777" w:rsidR="00882EFB" w:rsidRPr="004379D6" w:rsidRDefault="00882EFB" w:rsidP="00882EFB">
      <w:pPr>
        <w:spacing w:after="0" w:line="240" w:lineRule="auto"/>
        <w:ind w:firstLine="567"/>
        <w:jc w:val="both"/>
        <w:rPr>
          <w:rFonts w:ascii="Times New Roman" w:eastAsia="Times New Roman" w:hAnsi="Times New Roman" w:cs="Times New Roman"/>
          <w:sz w:val="27"/>
          <w:szCs w:val="27"/>
          <w:lang w:val="uk-UA"/>
        </w:rPr>
      </w:pPr>
    </w:p>
    <w:p w14:paraId="1C02BC97" w14:textId="77777777" w:rsidR="00882EFB" w:rsidRPr="004379D6" w:rsidRDefault="00882EFB" w:rsidP="00882EFB">
      <w:pPr>
        <w:spacing w:after="0" w:line="240" w:lineRule="auto"/>
        <w:ind w:firstLine="567"/>
        <w:jc w:val="both"/>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7"/>
          <w:szCs w:val="27"/>
          <w:lang w:val="uk-UA"/>
        </w:rPr>
        <w:t>2</w:t>
      </w:r>
      <w:r w:rsidRPr="004379D6">
        <w:rPr>
          <w:rFonts w:ascii="Times New Roman" w:eastAsia="Times New Roman" w:hAnsi="Times New Roman" w:cs="Times New Roman"/>
          <w:sz w:val="28"/>
          <w:szCs w:val="28"/>
          <w:lang w:val="uk-UA"/>
        </w:rPr>
        <w:t>. Вимірю</w:t>
      </w:r>
      <w:r w:rsidR="00D94DA7" w:rsidRPr="004379D6">
        <w:rPr>
          <w:rFonts w:ascii="Times New Roman" w:eastAsia="Times New Roman" w:hAnsi="Times New Roman" w:cs="Times New Roman"/>
          <w:sz w:val="28"/>
          <w:szCs w:val="28"/>
          <w:lang w:val="uk-UA"/>
        </w:rPr>
        <w:t>вання впливу регулювання на суб’</w:t>
      </w:r>
      <w:r w:rsidRPr="004379D6">
        <w:rPr>
          <w:rFonts w:ascii="Times New Roman" w:eastAsia="Times New Roman" w:hAnsi="Times New Roman" w:cs="Times New Roman"/>
          <w:sz w:val="28"/>
          <w:szCs w:val="28"/>
          <w:lang w:val="uk-UA"/>
        </w:rPr>
        <w:t>єктів малого підприємництва (мікро</w:t>
      </w:r>
      <w:r w:rsidR="00FF3D5E" w:rsidRPr="004379D6">
        <w:rPr>
          <w:rFonts w:ascii="Times New Roman" w:eastAsia="Times New Roman" w:hAnsi="Times New Roman" w:cs="Times New Roman"/>
          <w:sz w:val="28"/>
          <w:szCs w:val="28"/>
          <w:lang w:val="uk-UA"/>
        </w:rPr>
        <w:t xml:space="preserve"> </w:t>
      </w:r>
      <w:r w:rsidRPr="004379D6">
        <w:rPr>
          <w:rFonts w:ascii="Times New Roman" w:eastAsia="Times New Roman" w:hAnsi="Times New Roman" w:cs="Times New Roman"/>
          <w:sz w:val="28"/>
          <w:szCs w:val="28"/>
          <w:lang w:val="uk-UA"/>
        </w:rPr>
        <w:t>- та малі):</w:t>
      </w:r>
    </w:p>
    <w:p w14:paraId="3009A98C" w14:textId="77777777" w:rsidR="00882EFB" w:rsidRPr="004379D6" w:rsidRDefault="00882EFB" w:rsidP="00882EF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rPr>
      </w:pPr>
      <w:r w:rsidRPr="004379D6">
        <w:rPr>
          <w:rFonts w:ascii="Times New Roman" w:eastAsia="Times New Roman" w:hAnsi="Times New Roman" w:cs="Times New Roman"/>
          <w:color w:val="000000" w:themeColor="text1"/>
          <w:sz w:val="28"/>
          <w:szCs w:val="28"/>
          <w:lang w:val="uk-UA"/>
        </w:rPr>
        <w:t>Кількість суб’єктів малого підприємництва, на яких поширюється регулювання</w:t>
      </w:r>
      <w:r w:rsidR="00FF3D5E" w:rsidRPr="004379D6">
        <w:rPr>
          <w:rFonts w:ascii="Times New Roman" w:eastAsia="Times New Roman" w:hAnsi="Times New Roman" w:cs="Times New Roman"/>
          <w:color w:val="000000" w:themeColor="text1"/>
          <w:sz w:val="28"/>
          <w:szCs w:val="28"/>
          <w:lang w:val="uk-UA"/>
        </w:rPr>
        <w:t xml:space="preserve"> –</w:t>
      </w:r>
      <w:r w:rsidRPr="004379D6">
        <w:rPr>
          <w:rFonts w:ascii="Times New Roman" w:eastAsia="Times New Roman" w:hAnsi="Times New Roman" w:cs="Times New Roman"/>
          <w:color w:val="000000" w:themeColor="text1"/>
          <w:sz w:val="28"/>
          <w:szCs w:val="28"/>
          <w:lang w:val="uk-UA"/>
        </w:rPr>
        <w:t xml:space="preserve"> </w:t>
      </w:r>
      <w:r w:rsidR="00FF3D5E" w:rsidRPr="004379D6">
        <w:rPr>
          <w:rFonts w:ascii="Times New Roman" w:eastAsia="Times New Roman" w:hAnsi="Times New Roman" w:cs="Times New Roman"/>
          <w:color w:val="000000" w:themeColor="text1"/>
          <w:sz w:val="28"/>
          <w:szCs w:val="28"/>
          <w:lang w:val="uk-UA"/>
        </w:rPr>
        <w:t>58 083 ліцензіати.</w:t>
      </w:r>
    </w:p>
    <w:p w14:paraId="7DBA3EA4" w14:textId="74DC5B11" w:rsidR="00882EFB" w:rsidRPr="004379D6" w:rsidRDefault="00882EFB" w:rsidP="00882EFB">
      <w:pPr>
        <w:shd w:val="clear" w:color="auto" w:fill="FFFFFF"/>
        <w:spacing w:after="0" w:line="240" w:lineRule="auto"/>
        <w:ind w:firstLine="567"/>
        <w:jc w:val="both"/>
        <w:rPr>
          <w:rFonts w:ascii="Times New Roman" w:eastAsia="Aptos" w:hAnsi="Times New Roman" w:cs="Times New Roman"/>
          <w:kern w:val="2"/>
          <w:sz w:val="28"/>
          <w:lang w:val="uk-UA" w:eastAsia="en-US"/>
          <w14:ligatures w14:val="standardContextual"/>
        </w:rPr>
      </w:pPr>
      <w:r w:rsidRPr="004379D6">
        <w:rPr>
          <w:rFonts w:ascii="Times New Roman" w:eastAsia="Times New Roman" w:hAnsi="Times New Roman" w:cs="Times New Roman"/>
          <w:sz w:val="28"/>
          <w:szCs w:val="28"/>
          <w:lang w:val="uk-UA"/>
        </w:rPr>
        <w:t xml:space="preserve">Питома вага суб’єктів малого підприємництва у загальній кількості суб’єктів господарювання, на яких проблема справляє вплив також </w:t>
      </w:r>
      <w:r w:rsidR="0003551B" w:rsidRPr="004379D6">
        <w:rPr>
          <w:rFonts w:ascii="Times New Roman" w:eastAsia="Times New Roman" w:hAnsi="Times New Roman" w:cs="Times New Roman"/>
          <w:sz w:val="28"/>
          <w:szCs w:val="28"/>
          <w:lang w:val="uk-UA"/>
        </w:rPr>
        <w:t>58</w:t>
      </w:r>
      <w:r w:rsidR="00FF3D5E" w:rsidRPr="004379D6">
        <w:rPr>
          <w:rFonts w:ascii="Times New Roman" w:eastAsia="Times New Roman" w:hAnsi="Times New Roman" w:cs="Times New Roman"/>
          <w:sz w:val="28"/>
          <w:szCs w:val="28"/>
          <w:lang w:val="uk-UA"/>
        </w:rPr>
        <w:t xml:space="preserve"> </w:t>
      </w:r>
      <w:r w:rsidR="0003551B" w:rsidRPr="004379D6">
        <w:rPr>
          <w:rFonts w:ascii="Times New Roman" w:eastAsia="Times New Roman" w:hAnsi="Times New Roman" w:cs="Times New Roman"/>
          <w:sz w:val="28"/>
          <w:szCs w:val="28"/>
          <w:lang w:val="uk-UA"/>
        </w:rPr>
        <w:t>083</w:t>
      </w:r>
      <w:r w:rsidRPr="004379D6">
        <w:rPr>
          <w:rFonts w:ascii="Times New Roman" w:eastAsia="Times New Roman" w:hAnsi="Times New Roman" w:cs="Times New Roman"/>
          <w:sz w:val="28"/>
          <w:szCs w:val="28"/>
          <w:lang w:val="uk-UA"/>
        </w:rPr>
        <w:t xml:space="preserve"> суб’єктів (відповідно до таблиці «Оцінка впливу на сферу інтересів суб’єктів господарювання» додатка 1 до Методики проведення аналізу впливу регуляторного </w:t>
      </w:r>
      <w:proofErr w:type="spellStart"/>
      <w:r w:rsidRPr="004379D6">
        <w:rPr>
          <w:rFonts w:ascii="Times New Roman" w:eastAsia="Times New Roman" w:hAnsi="Times New Roman" w:cs="Times New Roman"/>
          <w:sz w:val="28"/>
          <w:szCs w:val="28"/>
          <w:lang w:val="uk-UA"/>
        </w:rPr>
        <w:t>акта</w:t>
      </w:r>
      <w:proofErr w:type="spellEnd"/>
      <w:r w:rsidRPr="004379D6">
        <w:rPr>
          <w:rFonts w:ascii="Times New Roman" w:eastAsia="Times New Roman" w:hAnsi="Times New Roman" w:cs="Times New Roman"/>
          <w:sz w:val="28"/>
          <w:szCs w:val="28"/>
          <w:lang w:val="uk-UA"/>
        </w:rPr>
        <w:t>).</w:t>
      </w:r>
    </w:p>
    <w:p w14:paraId="6D021129" w14:textId="77777777" w:rsidR="00882EFB" w:rsidRPr="004379D6" w:rsidRDefault="00882EFB" w:rsidP="00882EFB">
      <w:pPr>
        <w:shd w:val="clear" w:color="auto" w:fill="FFFFFF"/>
        <w:spacing w:after="0" w:line="240" w:lineRule="auto"/>
        <w:ind w:firstLine="567"/>
        <w:jc w:val="both"/>
        <w:rPr>
          <w:rFonts w:ascii="Times New Roman" w:eastAsia="Times New Roman" w:hAnsi="Times New Roman" w:cs="Times New Roman"/>
          <w:sz w:val="28"/>
          <w:szCs w:val="28"/>
          <w:lang w:val="uk-UA"/>
        </w:rPr>
      </w:pPr>
    </w:p>
    <w:p w14:paraId="03594E34" w14:textId="77777777" w:rsidR="00882EFB" w:rsidRPr="004379D6" w:rsidRDefault="004F1596" w:rsidP="00882EFB">
      <w:pPr>
        <w:shd w:val="clear" w:color="auto" w:fill="FFFFFF"/>
        <w:spacing w:after="0" w:line="240" w:lineRule="auto"/>
        <w:ind w:firstLine="567"/>
        <w:jc w:val="both"/>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t>3. Розрахунок витрат суб’</w:t>
      </w:r>
      <w:r w:rsidR="00882EFB" w:rsidRPr="004379D6">
        <w:rPr>
          <w:rFonts w:ascii="Times New Roman" w:eastAsia="Times New Roman" w:hAnsi="Times New Roman" w:cs="Times New Roman"/>
          <w:sz w:val="28"/>
          <w:szCs w:val="28"/>
          <w:lang w:val="uk-UA"/>
        </w:rPr>
        <w:t>єктів малого підприємництва на виконання вимог регулювання</w:t>
      </w:r>
    </w:p>
    <w:p w14:paraId="1419E18F" w14:textId="77777777" w:rsidR="00882EFB" w:rsidRPr="004379D6" w:rsidRDefault="00882EFB" w:rsidP="00882EFB">
      <w:pPr>
        <w:shd w:val="clear" w:color="auto" w:fill="FFFFFF"/>
        <w:spacing w:after="0" w:line="240" w:lineRule="auto"/>
        <w:ind w:firstLine="567"/>
        <w:jc w:val="both"/>
        <w:rPr>
          <w:rFonts w:ascii="Times New Roman" w:eastAsia="Times New Roman" w:hAnsi="Times New Roman" w:cs="Times New Roman"/>
          <w:b/>
          <w:sz w:val="28"/>
          <w:szCs w:val="28"/>
          <w:lang w:val="uk-UA"/>
        </w:rPr>
      </w:pPr>
    </w:p>
    <w:tbl>
      <w:tblPr>
        <w:tblStyle w:val="TableNormal"/>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4"/>
        <w:gridCol w:w="283"/>
        <w:gridCol w:w="4251"/>
        <w:gridCol w:w="1560"/>
        <w:gridCol w:w="1418"/>
        <w:gridCol w:w="7"/>
        <w:gridCol w:w="1837"/>
      </w:tblGrid>
      <w:tr w:rsidR="00882EFB" w:rsidRPr="004379D6" w14:paraId="79FF409B" w14:textId="77777777" w:rsidTr="000700A0">
        <w:trPr>
          <w:trHeight w:val="1635"/>
        </w:trPr>
        <w:tc>
          <w:tcPr>
            <w:tcW w:w="987" w:type="dxa"/>
            <w:gridSpan w:val="2"/>
          </w:tcPr>
          <w:p w14:paraId="3FEED50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Порядковий номер</w:t>
            </w:r>
          </w:p>
        </w:tc>
        <w:tc>
          <w:tcPr>
            <w:tcW w:w="4251" w:type="dxa"/>
          </w:tcPr>
          <w:p w14:paraId="48707D6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Найменування оцінки</w:t>
            </w:r>
          </w:p>
        </w:tc>
        <w:tc>
          <w:tcPr>
            <w:tcW w:w="1560" w:type="dxa"/>
          </w:tcPr>
          <w:p w14:paraId="1E88F520"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У перший рік (стартовий рік впровадження регулювання)</w:t>
            </w:r>
          </w:p>
        </w:tc>
        <w:tc>
          <w:tcPr>
            <w:tcW w:w="1418" w:type="dxa"/>
          </w:tcPr>
          <w:p w14:paraId="07309263"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Періодичні (за наступний рік)</w:t>
            </w:r>
          </w:p>
        </w:tc>
        <w:tc>
          <w:tcPr>
            <w:tcW w:w="1844" w:type="dxa"/>
            <w:gridSpan w:val="2"/>
          </w:tcPr>
          <w:p w14:paraId="6D6C978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Витрати за</w:t>
            </w:r>
            <w:r w:rsidRPr="004379D6">
              <w:rPr>
                <w:rFonts w:ascii="Times New Roman" w:hAnsi="Times New Roman" w:cs="Times New Roman"/>
              </w:rPr>
              <w:br/>
              <w:t xml:space="preserve"> п’ять років</w:t>
            </w:r>
          </w:p>
        </w:tc>
      </w:tr>
      <w:tr w:rsidR="00882EFB" w:rsidRPr="004379D6" w14:paraId="54077FE7" w14:textId="77777777" w:rsidTr="000700A0">
        <w:trPr>
          <w:trHeight w:val="387"/>
        </w:trPr>
        <w:tc>
          <w:tcPr>
            <w:tcW w:w="10060" w:type="dxa"/>
            <w:gridSpan w:val="7"/>
          </w:tcPr>
          <w:p w14:paraId="505E7DA8"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Оцінка «прямих» витрат суб’єктів малого підприємництва на виконання регулювання</w:t>
            </w:r>
          </w:p>
        </w:tc>
      </w:tr>
      <w:tr w:rsidR="00882EFB" w:rsidRPr="004379D6" w14:paraId="504B6068" w14:textId="77777777" w:rsidTr="000700A0">
        <w:trPr>
          <w:trHeight w:val="1462"/>
        </w:trPr>
        <w:tc>
          <w:tcPr>
            <w:tcW w:w="987" w:type="dxa"/>
            <w:gridSpan w:val="2"/>
          </w:tcPr>
          <w:p w14:paraId="3EC2B402"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w:t>
            </w:r>
          </w:p>
        </w:tc>
        <w:tc>
          <w:tcPr>
            <w:tcW w:w="4251" w:type="dxa"/>
          </w:tcPr>
          <w:p w14:paraId="163D65B9" w14:textId="7031A349"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Придбання необхідного обладнання (пристроїв, машин, механізмів)</w:t>
            </w:r>
          </w:p>
        </w:tc>
        <w:tc>
          <w:tcPr>
            <w:tcW w:w="1560" w:type="dxa"/>
          </w:tcPr>
          <w:p w14:paraId="4C74386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21A5C614"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6FACB93E"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1FB7FD93" w14:textId="77777777" w:rsidTr="000700A0">
        <w:trPr>
          <w:trHeight w:val="20"/>
        </w:trPr>
        <w:tc>
          <w:tcPr>
            <w:tcW w:w="987" w:type="dxa"/>
            <w:gridSpan w:val="2"/>
          </w:tcPr>
          <w:p w14:paraId="76BE4A5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2</w:t>
            </w:r>
          </w:p>
        </w:tc>
        <w:tc>
          <w:tcPr>
            <w:tcW w:w="4251" w:type="dxa"/>
          </w:tcPr>
          <w:p w14:paraId="7D38217C"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Процедури повірки та/або постановки на відповідний облік у визначеному органі державної влади чи місцевого самоврядування</w:t>
            </w:r>
          </w:p>
          <w:p w14:paraId="6D697F5D"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03481397"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 xml:space="preserve">прямі витрати на процедури повірки (проведення первинного обстеження) в органі державної влади + витрати часу на процедуру обліку (на одиницю </w:t>
            </w:r>
            <w:r w:rsidRPr="004379D6">
              <w:rPr>
                <w:rFonts w:ascii="Times New Roman" w:hAnsi="Times New Roman" w:cs="Times New Roman"/>
              </w:rPr>
              <w:lastRenderedPageBreak/>
              <w:t>обладнання) Х вартість часу суб’єкта малого підприємництва (заробітна плата) Х оціночна кількість процедур обліку за рік) Х кількість необхідних одиниць обладнання одному суб’єкту малого підприємництва</w:t>
            </w:r>
          </w:p>
        </w:tc>
        <w:tc>
          <w:tcPr>
            <w:tcW w:w="1560" w:type="dxa"/>
          </w:tcPr>
          <w:p w14:paraId="7F24449E"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lastRenderedPageBreak/>
              <w:t>0</w:t>
            </w:r>
          </w:p>
        </w:tc>
        <w:tc>
          <w:tcPr>
            <w:tcW w:w="1418" w:type="dxa"/>
          </w:tcPr>
          <w:p w14:paraId="2D696D85"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409B4522"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1C14514B" w14:textId="77777777" w:rsidTr="000700A0">
        <w:trPr>
          <w:trHeight w:val="20"/>
        </w:trPr>
        <w:tc>
          <w:tcPr>
            <w:tcW w:w="987" w:type="dxa"/>
            <w:gridSpan w:val="2"/>
          </w:tcPr>
          <w:p w14:paraId="7087AA2B"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3</w:t>
            </w:r>
          </w:p>
        </w:tc>
        <w:tc>
          <w:tcPr>
            <w:tcW w:w="4251" w:type="dxa"/>
          </w:tcPr>
          <w:p w14:paraId="1F98358D"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Процедури експлуатації обладнання (експлуатаційні витрати - витратні матеріали)</w:t>
            </w:r>
          </w:p>
          <w:p w14:paraId="2D4B1480"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345E47C5"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оцінка витрат на експлуатацію обладнання (витратні матеріали та ресурси на одиницю обладнання на рік) Х кількість необхідних одиниць обладнання одному суб’єкту малого підприємництва</w:t>
            </w:r>
          </w:p>
        </w:tc>
        <w:tc>
          <w:tcPr>
            <w:tcW w:w="1560" w:type="dxa"/>
          </w:tcPr>
          <w:p w14:paraId="1FF41F2B"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735C7CD9"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3E2E94EE"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186A3CCC" w14:textId="77777777" w:rsidTr="000700A0">
        <w:trPr>
          <w:trHeight w:val="20"/>
        </w:trPr>
        <w:tc>
          <w:tcPr>
            <w:tcW w:w="987" w:type="dxa"/>
            <w:gridSpan w:val="2"/>
          </w:tcPr>
          <w:p w14:paraId="527F7420"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4</w:t>
            </w:r>
          </w:p>
        </w:tc>
        <w:tc>
          <w:tcPr>
            <w:tcW w:w="4251" w:type="dxa"/>
          </w:tcPr>
          <w:p w14:paraId="7E96CD35"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Процедури обслуговування обладнання (технічне обслуговування)</w:t>
            </w:r>
          </w:p>
          <w:p w14:paraId="7A4B656F"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397F44D7"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оцінка вартості процедури обслуговування обладнання (на одиницю обладнання) Х  кількість процедур  технічного обслуговування на рік на одиницю обладнання Х  кількість необхідних одиниць обладнання одному суб’єкту малого підприємництва</w:t>
            </w:r>
          </w:p>
        </w:tc>
        <w:tc>
          <w:tcPr>
            <w:tcW w:w="1560" w:type="dxa"/>
          </w:tcPr>
          <w:p w14:paraId="6280CD23"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024A9A2D"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03095764"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158C2AFD" w14:textId="77777777" w:rsidTr="000700A0">
        <w:trPr>
          <w:trHeight w:val="20"/>
        </w:trPr>
        <w:tc>
          <w:tcPr>
            <w:tcW w:w="987" w:type="dxa"/>
            <w:gridSpan w:val="2"/>
          </w:tcPr>
          <w:p w14:paraId="3EAB21B1"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5</w:t>
            </w:r>
          </w:p>
        </w:tc>
        <w:tc>
          <w:tcPr>
            <w:tcW w:w="4251" w:type="dxa"/>
          </w:tcPr>
          <w:p w14:paraId="46384F5F"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Інші процедури (уточнити)</w:t>
            </w:r>
          </w:p>
        </w:tc>
        <w:tc>
          <w:tcPr>
            <w:tcW w:w="1560" w:type="dxa"/>
          </w:tcPr>
          <w:p w14:paraId="7949CF7E"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1FAA08C4"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591F0192"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000D8761" w14:textId="77777777" w:rsidTr="000700A0">
        <w:trPr>
          <w:trHeight w:val="20"/>
        </w:trPr>
        <w:tc>
          <w:tcPr>
            <w:tcW w:w="987" w:type="dxa"/>
            <w:gridSpan w:val="2"/>
          </w:tcPr>
          <w:p w14:paraId="3D59E36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6</w:t>
            </w:r>
          </w:p>
        </w:tc>
        <w:tc>
          <w:tcPr>
            <w:tcW w:w="4251" w:type="dxa"/>
          </w:tcPr>
          <w:p w14:paraId="3C76E3A7"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Разом, гривень</w:t>
            </w:r>
          </w:p>
          <w:p w14:paraId="38085EB3"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3425DB7C"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(сума рядків 1 + 2 + 3 + 4 + 5)</w:t>
            </w:r>
          </w:p>
        </w:tc>
        <w:tc>
          <w:tcPr>
            <w:tcW w:w="1560" w:type="dxa"/>
          </w:tcPr>
          <w:p w14:paraId="2B61F173"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6778949A"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17E9D142"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48B41541" w14:textId="77777777" w:rsidTr="000700A0">
        <w:trPr>
          <w:trHeight w:val="20"/>
        </w:trPr>
        <w:tc>
          <w:tcPr>
            <w:tcW w:w="987" w:type="dxa"/>
            <w:gridSpan w:val="2"/>
          </w:tcPr>
          <w:p w14:paraId="220F42C5"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7</w:t>
            </w:r>
          </w:p>
        </w:tc>
        <w:tc>
          <w:tcPr>
            <w:tcW w:w="4251" w:type="dxa"/>
          </w:tcPr>
          <w:p w14:paraId="3E8151B1"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Кількість суб’єктів господарювання, що повинні виконати вимоги регулювання, одиниць</w:t>
            </w:r>
          </w:p>
        </w:tc>
        <w:tc>
          <w:tcPr>
            <w:tcW w:w="4822" w:type="dxa"/>
            <w:gridSpan w:val="4"/>
          </w:tcPr>
          <w:p w14:paraId="0227B76A" w14:textId="77777777" w:rsidR="00882EFB" w:rsidRPr="004379D6" w:rsidRDefault="00FF3D5E"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58 083</w:t>
            </w:r>
          </w:p>
        </w:tc>
      </w:tr>
      <w:tr w:rsidR="00882EFB" w:rsidRPr="004379D6" w14:paraId="0700533D" w14:textId="77777777" w:rsidTr="000700A0">
        <w:trPr>
          <w:trHeight w:val="20"/>
        </w:trPr>
        <w:tc>
          <w:tcPr>
            <w:tcW w:w="987" w:type="dxa"/>
            <w:gridSpan w:val="2"/>
          </w:tcPr>
          <w:p w14:paraId="3FA03DDA"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8</w:t>
            </w:r>
          </w:p>
        </w:tc>
        <w:tc>
          <w:tcPr>
            <w:tcW w:w="4251" w:type="dxa"/>
          </w:tcPr>
          <w:p w14:paraId="01719982"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Сумарно, гривень</w:t>
            </w:r>
          </w:p>
          <w:p w14:paraId="7E1AC460"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63EC80E6"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lastRenderedPageBreak/>
              <w:t>відповідний стовпчик “разом” Х  кількість суб’єктів малого підприємництва, що повинні виконати вимоги регулювання (рядок 6 Х рядок 7)</w:t>
            </w:r>
          </w:p>
        </w:tc>
        <w:tc>
          <w:tcPr>
            <w:tcW w:w="1560" w:type="dxa"/>
          </w:tcPr>
          <w:p w14:paraId="0319DDD6"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lastRenderedPageBreak/>
              <w:t>0</w:t>
            </w:r>
          </w:p>
        </w:tc>
        <w:tc>
          <w:tcPr>
            <w:tcW w:w="1418" w:type="dxa"/>
          </w:tcPr>
          <w:p w14:paraId="12600BE6"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09B53008"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5A6F5A69" w14:textId="77777777" w:rsidTr="000700A0">
        <w:trPr>
          <w:trHeight w:val="20"/>
        </w:trPr>
        <w:tc>
          <w:tcPr>
            <w:tcW w:w="10060" w:type="dxa"/>
            <w:gridSpan w:val="7"/>
          </w:tcPr>
          <w:p w14:paraId="328604B5" w14:textId="77777777" w:rsidR="00882EFB" w:rsidRPr="004379D6" w:rsidRDefault="00882EFB" w:rsidP="00882EFB">
            <w:pPr>
              <w:pBdr>
                <w:top w:val="single" w:sz="4" w:space="1" w:color="auto"/>
              </w:pBdr>
              <w:shd w:val="clear" w:color="auto" w:fill="FFFFFF"/>
              <w:ind w:firstLine="460"/>
              <w:jc w:val="both"/>
              <w:rPr>
                <w:rFonts w:ascii="Times New Roman" w:hAnsi="Times New Roman" w:cs="Times New Roman"/>
              </w:rPr>
            </w:pPr>
            <w:bookmarkStart w:id="5" w:name="_heading=h.30j0zll" w:colFirst="0" w:colLast="0"/>
            <w:bookmarkEnd w:id="5"/>
            <w:r w:rsidRPr="004379D6">
              <w:rPr>
                <w:rFonts w:ascii="Times New Roman" w:hAnsi="Times New Roman" w:cs="Times New Roman"/>
              </w:rPr>
              <w:t>Оцінка вартості адміністративних процедур суб’єктів малого підприємництва щодо виконання регулювання та звітування.</w:t>
            </w:r>
          </w:p>
        </w:tc>
      </w:tr>
      <w:tr w:rsidR="00882EFB" w:rsidRPr="004379D6" w14:paraId="5E5A06E5" w14:textId="77777777" w:rsidTr="000700A0">
        <w:trPr>
          <w:trHeight w:val="20"/>
        </w:trPr>
        <w:tc>
          <w:tcPr>
            <w:tcW w:w="704" w:type="dxa"/>
          </w:tcPr>
          <w:p w14:paraId="7CEC52F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9</w:t>
            </w:r>
          </w:p>
        </w:tc>
        <w:tc>
          <w:tcPr>
            <w:tcW w:w="4534" w:type="dxa"/>
            <w:gridSpan w:val="2"/>
          </w:tcPr>
          <w:p w14:paraId="1138ED36"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Процедури отримання первинної інформації про вимоги регулювання</w:t>
            </w:r>
          </w:p>
          <w:p w14:paraId="4FF0EBBC"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68907132"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витрати часу на отримання інформації про регулювання, отримання необхідних форм та заявок Х вартість часу суб’єкта малого підприємництва (заробітна плата) Х оціночна кількість форм</w:t>
            </w:r>
          </w:p>
        </w:tc>
        <w:tc>
          <w:tcPr>
            <w:tcW w:w="1560" w:type="dxa"/>
          </w:tcPr>
          <w:p w14:paraId="08538C92" w14:textId="20BE09C4"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10</w:t>
            </w:r>
            <w:r w:rsidR="00882EFB" w:rsidRPr="004379D6">
              <w:rPr>
                <w:rFonts w:ascii="Times New Roman" w:hAnsi="Times New Roman" w:cs="Times New Roman"/>
              </w:rPr>
              <w:t xml:space="preserve">хв. (час який витрачається на пошук та ознайомлення з проєктом) Х 52,00 грн. (вартість години роботи, відповідно до Закону України «Про Державний бюджет України на 2026 рік) Х 1 проєкт </w:t>
            </w:r>
          </w:p>
          <w:p w14:paraId="084464C1" w14:textId="48A86C64"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 xml:space="preserve">= </w:t>
            </w:r>
            <w:r w:rsidR="005F5EC5" w:rsidRPr="004379D6">
              <w:rPr>
                <w:rFonts w:ascii="Times New Roman" w:hAnsi="Times New Roman" w:cs="Times New Roman"/>
              </w:rPr>
              <w:t>8</w:t>
            </w:r>
            <w:r w:rsidRPr="004379D6">
              <w:rPr>
                <w:rFonts w:ascii="Times New Roman" w:hAnsi="Times New Roman" w:cs="Times New Roman"/>
              </w:rPr>
              <w:t xml:space="preserve">, </w:t>
            </w:r>
            <w:r w:rsidR="005F5EC5" w:rsidRPr="004379D6">
              <w:rPr>
                <w:rFonts w:ascii="Times New Roman" w:hAnsi="Times New Roman" w:cs="Times New Roman"/>
              </w:rPr>
              <w:t>65</w:t>
            </w:r>
            <w:r w:rsidRPr="004379D6">
              <w:rPr>
                <w:rFonts w:ascii="Times New Roman" w:hAnsi="Times New Roman" w:cs="Times New Roman"/>
              </w:rPr>
              <w:t>грн</w:t>
            </w:r>
          </w:p>
        </w:tc>
        <w:tc>
          <w:tcPr>
            <w:tcW w:w="1418" w:type="dxa"/>
          </w:tcPr>
          <w:p w14:paraId="42D9FDEE"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p w14:paraId="3FEF67AE"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(припущено, що суб’єкт повинен нести витрати на вимоги регулювання лише в перший рік; за результатами консультацій)</w:t>
            </w:r>
          </w:p>
        </w:tc>
        <w:tc>
          <w:tcPr>
            <w:tcW w:w="1844" w:type="dxa"/>
            <w:gridSpan w:val="2"/>
          </w:tcPr>
          <w:p w14:paraId="5E695E58" w14:textId="6692972A" w:rsidR="005F5EC5" w:rsidRPr="004379D6" w:rsidRDefault="005F5EC5" w:rsidP="005F5EC5">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8,65</w:t>
            </w:r>
            <w:r w:rsidR="00882EFB" w:rsidRPr="004379D6">
              <w:rPr>
                <w:rFonts w:ascii="Times New Roman" w:hAnsi="Times New Roman" w:cs="Times New Roman"/>
              </w:rPr>
              <w:t xml:space="preserve"> грн</w:t>
            </w:r>
          </w:p>
          <w:p w14:paraId="0B553189" w14:textId="101A7435" w:rsidR="00882EFB" w:rsidRPr="004379D6" w:rsidRDefault="00882EFB" w:rsidP="00882EFB">
            <w:pPr>
              <w:pBdr>
                <w:top w:val="single" w:sz="4" w:space="1" w:color="auto"/>
              </w:pBdr>
              <w:shd w:val="clear" w:color="auto" w:fill="FFFFFF"/>
              <w:jc w:val="center"/>
              <w:rPr>
                <w:rFonts w:ascii="Times New Roman" w:hAnsi="Times New Roman" w:cs="Times New Roman"/>
              </w:rPr>
            </w:pPr>
          </w:p>
        </w:tc>
      </w:tr>
      <w:tr w:rsidR="00882EFB" w:rsidRPr="004379D6" w14:paraId="407A62E1" w14:textId="77777777" w:rsidTr="000700A0">
        <w:trPr>
          <w:trHeight w:val="20"/>
        </w:trPr>
        <w:tc>
          <w:tcPr>
            <w:tcW w:w="704" w:type="dxa"/>
          </w:tcPr>
          <w:p w14:paraId="3EC76CE3"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10</w:t>
            </w:r>
          </w:p>
        </w:tc>
        <w:tc>
          <w:tcPr>
            <w:tcW w:w="4534" w:type="dxa"/>
            <w:gridSpan w:val="2"/>
          </w:tcPr>
          <w:p w14:paraId="03A91750"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Процедури організації виконання вимог регулювання</w:t>
            </w:r>
          </w:p>
          <w:p w14:paraId="08EFF92F"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79373E7C"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витрати часу на розроблення та впровадження внутрішніх для суб’єкта малого підприємництва процедур на впровадження вимог регулювання Х вартість часу суб’єкта малого підприємництва (заробітна плата) Х оціночна кількість внутрішніх процедур</w:t>
            </w:r>
          </w:p>
          <w:p w14:paraId="57652703"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p>
        </w:tc>
        <w:tc>
          <w:tcPr>
            <w:tcW w:w="1560" w:type="dxa"/>
          </w:tcPr>
          <w:p w14:paraId="5E96839E" w14:textId="0C28F8C9"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4F4422F5" w14:textId="54062E3F"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03FDF3B0" w14:textId="72377165"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43C3579D" w14:textId="77777777" w:rsidTr="000700A0">
        <w:trPr>
          <w:trHeight w:val="20"/>
        </w:trPr>
        <w:tc>
          <w:tcPr>
            <w:tcW w:w="704" w:type="dxa"/>
          </w:tcPr>
          <w:p w14:paraId="32303791"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11</w:t>
            </w:r>
          </w:p>
        </w:tc>
        <w:tc>
          <w:tcPr>
            <w:tcW w:w="4534" w:type="dxa"/>
            <w:gridSpan w:val="2"/>
          </w:tcPr>
          <w:p w14:paraId="7ED089BE"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Процедури експлуатації обладнання (експлуатаційні витрати - витратні матеріали)</w:t>
            </w:r>
          </w:p>
          <w:p w14:paraId="21413696"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5DD7D602"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lastRenderedPageBreak/>
              <w:t>витрати часу на отримання інформації про порядок звітування щодо регулювання, отримання необхідних форм та визначення органу, що приймає звіти та місця звітності + витрати часу на заповнення звітних форм + витрати часу на передачу звітних форм (окремо за засобами передачі інформації з оцінкою кількості суб’єктів, що користуються формами засобів – окремо електронна звітність, звітність до органу, поштовим зв’язком тощо) + оцінка витрат часу на корегування (оцінка природного рівня помилок)) Х вартість часу суб’єкта малого підприємництва (заробітна плата) Х оціночна кількість оригінальних звітів Х кількість періодів звітності за рік</w:t>
            </w:r>
          </w:p>
        </w:tc>
        <w:tc>
          <w:tcPr>
            <w:tcW w:w="1560" w:type="dxa"/>
          </w:tcPr>
          <w:p w14:paraId="3C39E970"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lastRenderedPageBreak/>
              <w:t>0</w:t>
            </w:r>
          </w:p>
        </w:tc>
        <w:tc>
          <w:tcPr>
            <w:tcW w:w="1418" w:type="dxa"/>
          </w:tcPr>
          <w:p w14:paraId="14BD37F2"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3A17F29E"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289A74EF" w14:textId="77777777" w:rsidTr="000700A0">
        <w:trPr>
          <w:trHeight w:val="20"/>
        </w:trPr>
        <w:tc>
          <w:tcPr>
            <w:tcW w:w="704" w:type="dxa"/>
          </w:tcPr>
          <w:p w14:paraId="3804EF10"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12</w:t>
            </w:r>
          </w:p>
        </w:tc>
        <w:tc>
          <w:tcPr>
            <w:tcW w:w="4534" w:type="dxa"/>
            <w:gridSpan w:val="2"/>
          </w:tcPr>
          <w:p w14:paraId="3054082A"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Процедури щодо забезпечення процесу перевірок</w:t>
            </w:r>
          </w:p>
          <w:p w14:paraId="22C9F473"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38B3944E"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витрати часу на забезпечення процесу перевірок з боку контролюючих органів Х вартість часу суб’єкта малого підприємництва (заробітна плата) Х оціночна кількість перевірок за рік</w:t>
            </w:r>
          </w:p>
        </w:tc>
        <w:tc>
          <w:tcPr>
            <w:tcW w:w="1560" w:type="dxa"/>
          </w:tcPr>
          <w:p w14:paraId="5C4D3479"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18E2F262"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557946B5"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1D784196" w14:textId="77777777" w:rsidTr="000700A0">
        <w:trPr>
          <w:trHeight w:val="20"/>
        </w:trPr>
        <w:tc>
          <w:tcPr>
            <w:tcW w:w="704" w:type="dxa"/>
          </w:tcPr>
          <w:p w14:paraId="4884ACDF"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13</w:t>
            </w:r>
          </w:p>
        </w:tc>
        <w:tc>
          <w:tcPr>
            <w:tcW w:w="4534" w:type="dxa"/>
            <w:gridSpan w:val="2"/>
          </w:tcPr>
          <w:p w14:paraId="24E8BBC2"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Інші процедури (уточнити)</w:t>
            </w:r>
          </w:p>
        </w:tc>
        <w:tc>
          <w:tcPr>
            <w:tcW w:w="1560" w:type="dxa"/>
          </w:tcPr>
          <w:p w14:paraId="0F77C5AA"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418" w:type="dxa"/>
          </w:tcPr>
          <w:p w14:paraId="00E6C97A"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30CC0212"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r>
      <w:tr w:rsidR="00882EFB" w:rsidRPr="004379D6" w14:paraId="151CC42B" w14:textId="77777777" w:rsidTr="000700A0">
        <w:trPr>
          <w:trHeight w:val="20"/>
        </w:trPr>
        <w:tc>
          <w:tcPr>
            <w:tcW w:w="704" w:type="dxa"/>
          </w:tcPr>
          <w:p w14:paraId="2978DCB1"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14</w:t>
            </w:r>
          </w:p>
        </w:tc>
        <w:tc>
          <w:tcPr>
            <w:tcW w:w="4534" w:type="dxa"/>
            <w:gridSpan w:val="2"/>
          </w:tcPr>
          <w:p w14:paraId="1CB72F2F"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Разом, гривень</w:t>
            </w:r>
          </w:p>
          <w:p w14:paraId="3A99D4BC"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3A830A66"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(сума рядків 9 + 10 + 11 + 12 + 13)</w:t>
            </w:r>
          </w:p>
        </w:tc>
        <w:tc>
          <w:tcPr>
            <w:tcW w:w="1560" w:type="dxa"/>
          </w:tcPr>
          <w:p w14:paraId="5032C1F9" w14:textId="4D276C01"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8,65</w:t>
            </w:r>
            <w:r w:rsidR="00882EFB" w:rsidRPr="004379D6">
              <w:rPr>
                <w:rFonts w:ascii="Times New Roman" w:hAnsi="Times New Roman" w:cs="Times New Roman"/>
              </w:rPr>
              <w:t xml:space="preserve"> </w:t>
            </w:r>
          </w:p>
        </w:tc>
        <w:tc>
          <w:tcPr>
            <w:tcW w:w="1418" w:type="dxa"/>
          </w:tcPr>
          <w:p w14:paraId="46483BE8"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5C2F13F0" w14:textId="37ED7DC5"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8,65</w:t>
            </w:r>
          </w:p>
        </w:tc>
      </w:tr>
      <w:tr w:rsidR="005F5EC5" w:rsidRPr="004379D6" w14:paraId="48F9A731" w14:textId="584F22AD" w:rsidTr="000700A0">
        <w:trPr>
          <w:trHeight w:val="20"/>
        </w:trPr>
        <w:tc>
          <w:tcPr>
            <w:tcW w:w="704" w:type="dxa"/>
          </w:tcPr>
          <w:p w14:paraId="0B9E6144" w14:textId="77777777" w:rsidR="005F5EC5"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15</w:t>
            </w:r>
          </w:p>
        </w:tc>
        <w:tc>
          <w:tcPr>
            <w:tcW w:w="4534" w:type="dxa"/>
            <w:gridSpan w:val="2"/>
          </w:tcPr>
          <w:p w14:paraId="560637A8" w14:textId="77777777" w:rsidR="005F5EC5" w:rsidRPr="004379D6" w:rsidRDefault="005F5EC5"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Кількість суб’єктів малого підприємництва, що повинні виконати вимоги регулювання, одиниць</w:t>
            </w:r>
          </w:p>
        </w:tc>
        <w:tc>
          <w:tcPr>
            <w:tcW w:w="1560" w:type="dxa"/>
          </w:tcPr>
          <w:p w14:paraId="62F316A5" w14:textId="05542F4E" w:rsidR="005F5EC5" w:rsidRPr="004379D6" w:rsidRDefault="005F5EC5" w:rsidP="005F5EC5">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58 083</w:t>
            </w:r>
          </w:p>
          <w:p w14:paraId="2D58A775" w14:textId="77777777" w:rsidR="005F5EC5" w:rsidRPr="004379D6" w:rsidRDefault="005F5EC5" w:rsidP="00882EFB">
            <w:pPr>
              <w:pBdr>
                <w:top w:val="single" w:sz="4" w:space="1" w:color="auto"/>
              </w:pBdr>
              <w:shd w:val="clear" w:color="auto" w:fill="FFFFFF"/>
              <w:jc w:val="center"/>
              <w:rPr>
                <w:rFonts w:ascii="Times New Roman" w:hAnsi="Times New Roman" w:cs="Times New Roman"/>
              </w:rPr>
            </w:pPr>
          </w:p>
          <w:p w14:paraId="47920C96" w14:textId="73A7FD36" w:rsidR="005F5EC5" w:rsidRPr="004379D6" w:rsidRDefault="005F5EC5" w:rsidP="005F5EC5">
            <w:pPr>
              <w:jc w:val="center"/>
              <w:rPr>
                <w:rFonts w:ascii="Times New Roman" w:hAnsi="Times New Roman" w:cs="Times New Roman"/>
              </w:rPr>
            </w:pPr>
          </w:p>
        </w:tc>
        <w:tc>
          <w:tcPr>
            <w:tcW w:w="1425" w:type="dxa"/>
            <w:gridSpan w:val="2"/>
          </w:tcPr>
          <w:p w14:paraId="1E78F6D4" w14:textId="7923F41E" w:rsidR="005F5EC5"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p w14:paraId="51BE2E29" w14:textId="77777777" w:rsidR="005F5EC5" w:rsidRPr="004379D6" w:rsidRDefault="005F5EC5" w:rsidP="005F5EC5">
            <w:pPr>
              <w:jc w:val="center"/>
              <w:rPr>
                <w:rFonts w:ascii="Times New Roman" w:hAnsi="Times New Roman" w:cs="Times New Roman"/>
              </w:rPr>
            </w:pPr>
          </w:p>
        </w:tc>
        <w:tc>
          <w:tcPr>
            <w:tcW w:w="1837" w:type="dxa"/>
          </w:tcPr>
          <w:p w14:paraId="6EF22182" w14:textId="190538FC" w:rsidR="005F5EC5" w:rsidRPr="004379D6" w:rsidRDefault="005F5EC5" w:rsidP="005F5EC5">
            <w:pPr>
              <w:jc w:val="center"/>
              <w:rPr>
                <w:rFonts w:ascii="Times New Roman" w:hAnsi="Times New Roman" w:cs="Times New Roman"/>
              </w:rPr>
            </w:pPr>
            <w:r w:rsidRPr="004379D6">
              <w:rPr>
                <w:rFonts w:ascii="Times New Roman" w:hAnsi="Times New Roman" w:cs="Times New Roman"/>
              </w:rPr>
              <w:t>60987</w:t>
            </w:r>
          </w:p>
        </w:tc>
      </w:tr>
      <w:tr w:rsidR="00882EFB" w:rsidRPr="004379D6" w14:paraId="7C21DE8B" w14:textId="77777777" w:rsidTr="000700A0">
        <w:trPr>
          <w:trHeight w:val="20"/>
        </w:trPr>
        <w:tc>
          <w:tcPr>
            <w:tcW w:w="704" w:type="dxa"/>
          </w:tcPr>
          <w:p w14:paraId="2C8FCE54" w14:textId="77777777" w:rsidR="00882EFB" w:rsidRPr="004379D6" w:rsidRDefault="00882EFB"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16</w:t>
            </w:r>
          </w:p>
        </w:tc>
        <w:tc>
          <w:tcPr>
            <w:tcW w:w="4534" w:type="dxa"/>
            <w:gridSpan w:val="2"/>
          </w:tcPr>
          <w:p w14:paraId="23EB49F4"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Сумарно, гривень</w:t>
            </w:r>
          </w:p>
          <w:p w14:paraId="1480DC87"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Формула:</w:t>
            </w:r>
          </w:p>
          <w:p w14:paraId="2E98D414" w14:textId="77777777" w:rsidR="00882EFB" w:rsidRPr="004379D6" w:rsidRDefault="00882EFB" w:rsidP="00882EFB">
            <w:pPr>
              <w:pBdr>
                <w:top w:val="single" w:sz="4" w:space="1" w:color="auto"/>
              </w:pBdr>
              <w:shd w:val="clear" w:color="auto" w:fill="FFFFFF"/>
              <w:jc w:val="both"/>
              <w:rPr>
                <w:rFonts w:ascii="Times New Roman" w:hAnsi="Times New Roman" w:cs="Times New Roman"/>
              </w:rPr>
            </w:pPr>
            <w:r w:rsidRPr="004379D6">
              <w:rPr>
                <w:rFonts w:ascii="Times New Roman" w:hAnsi="Times New Roman" w:cs="Times New Roman"/>
              </w:rPr>
              <w:t xml:space="preserve">відповідний стовпчик “разом” Х кількість суб’єктів малого підприємництва, що повинні </w:t>
            </w:r>
            <w:r w:rsidRPr="004379D6">
              <w:rPr>
                <w:rFonts w:ascii="Times New Roman" w:hAnsi="Times New Roman" w:cs="Times New Roman"/>
              </w:rPr>
              <w:lastRenderedPageBreak/>
              <w:t>виконати вимоги регулювання (рядок 14 Х рядок 15)</w:t>
            </w:r>
          </w:p>
        </w:tc>
        <w:tc>
          <w:tcPr>
            <w:tcW w:w="1560" w:type="dxa"/>
          </w:tcPr>
          <w:p w14:paraId="380CBD1C" w14:textId="24CB8892"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lastRenderedPageBreak/>
              <w:t>502417,95</w:t>
            </w:r>
          </w:p>
        </w:tc>
        <w:tc>
          <w:tcPr>
            <w:tcW w:w="1418" w:type="dxa"/>
          </w:tcPr>
          <w:p w14:paraId="5BBFBDB4" w14:textId="55A315E7"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0</w:t>
            </w:r>
          </w:p>
        </w:tc>
        <w:tc>
          <w:tcPr>
            <w:tcW w:w="1844" w:type="dxa"/>
            <w:gridSpan w:val="2"/>
          </w:tcPr>
          <w:p w14:paraId="65DD76C2" w14:textId="224F90B8" w:rsidR="00882EFB" w:rsidRPr="004379D6" w:rsidRDefault="005F5EC5" w:rsidP="00882EFB">
            <w:pPr>
              <w:pBdr>
                <w:top w:val="single" w:sz="4" w:space="1" w:color="auto"/>
              </w:pBdr>
              <w:shd w:val="clear" w:color="auto" w:fill="FFFFFF"/>
              <w:jc w:val="center"/>
              <w:rPr>
                <w:rFonts w:ascii="Times New Roman" w:hAnsi="Times New Roman" w:cs="Times New Roman"/>
              </w:rPr>
            </w:pPr>
            <w:r w:rsidRPr="004379D6">
              <w:rPr>
                <w:rFonts w:ascii="Times New Roman" w:hAnsi="Times New Roman" w:cs="Times New Roman"/>
              </w:rPr>
              <w:t>527538,85</w:t>
            </w:r>
          </w:p>
        </w:tc>
      </w:tr>
    </w:tbl>
    <w:p w14:paraId="3A63742E" w14:textId="77777777" w:rsidR="00882EFB" w:rsidRPr="004379D6" w:rsidRDefault="00882EFB" w:rsidP="005F5EC5">
      <w:pPr>
        <w:pBdr>
          <w:top w:val="single" w:sz="4" w:space="0" w:color="auto"/>
        </w:pBdr>
        <w:shd w:val="clear" w:color="auto" w:fill="FFFFFF"/>
        <w:spacing w:after="0" w:line="240" w:lineRule="auto"/>
        <w:jc w:val="both"/>
        <w:rPr>
          <w:rFonts w:ascii="Times New Roman" w:eastAsia="Times New Roman" w:hAnsi="Times New Roman" w:cs="Times New Roman"/>
          <w:sz w:val="24"/>
          <w:szCs w:val="24"/>
          <w:lang w:val="uk-UA" w:eastAsia="ru-RU"/>
        </w:rPr>
      </w:pPr>
    </w:p>
    <w:p w14:paraId="146CE1F4" w14:textId="77777777" w:rsidR="00882EFB" w:rsidRPr="004379D6" w:rsidRDefault="00882EFB" w:rsidP="005F5EC5">
      <w:pPr>
        <w:pBdr>
          <w:top w:val="single" w:sz="4" w:space="0" w:color="auto"/>
        </w:pBdr>
        <w:shd w:val="clear" w:color="auto" w:fill="FFFFFF"/>
        <w:spacing w:after="0" w:line="240" w:lineRule="auto"/>
        <w:ind w:firstLine="567"/>
        <w:jc w:val="both"/>
        <w:rPr>
          <w:rFonts w:ascii="Times New Roman" w:eastAsia="Aptos" w:hAnsi="Times New Roman" w:cs="Times New Roman"/>
          <w:kern w:val="2"/>
          <w:sz w:val="28"/>
          <w:szCs w:val="28"/>
          <w:lang w:val="uk-UA" w:eastAsia="en-US"/>
          <w14:ligatures w14:val="standardContextual"/>
        </w:rPr>
      </w:pPr>
      <w:r w:rsidRPr="004379D6">
        <w:rPr>
          <w:rFonts w:ascii="Times New Roman" w:eastAsia="Aptos" w:hAnsi="Times New Roman" w:cs="Times New Roman"/>
          <w:kern w:val="2"/>
          <w:sz w:val="28"/>
          <w:szCs w:val="28"/>
          <w:lang w:val="uk-UA" w:eastAsia="en-US"/>
          <w14:ligatures w14:val="standardContextual"/>
        </w:rPr>
        <w:t xml:space="preserve">Запропонований проєкт </w:t>
      </w:r>
      <w:r w:rsidR="00FF3D5E" w:rsidRPr="004379D6">
        <w:rPr>
          <w:rFonts w:ascii="Times New Roman" w:eastAsia="Aptos" w:hAnsi="Times New Roman" w:cs="Times New Roman"/>
          <w:bCs/>
          <w:kern w:val="2"/>
          <w:sz w:val="28"/>
          <w:szCs w:val="28"/>
          <w:lang w:val="uk-UA" w:eastAsia="en-US"/>
          <w14:ligatures w14:val="standardContextual"/>
        </w:rPr>
        <w:t xml:space="preserve">регуляторного </w:t>
      </w:r>
      <w:proofErr w:type="spellStart"/>
      <w:r w:rsidR="00FF3D5E" w:rsidRPr="004379D6">
        <w:rPr>
          <w:rFonts w:ascii="Times New Roman" w:eastAsia="Aptos" w:hAnsi="Times New Roman" w:cs="Times New Roman"/>
          <w:bCs/>
          <w:kern w:val="2"/>
          <w:sz w:val="28"/>
          <w:szCs w:val="28"/>
          <w:lang w:val="uk-UA" w:eastAsia="en-US"/>
          <w14:ligatures w14:val="standardContextual"/>
        </w:rPr>
        <w:t>акта</w:t>
      </w:r>
      <w:proofErr w:type="spellEnd"/>
      <w:r w:rsidRPr="004379D6">
        <w:rPr>
          <w:rFonts w:ascii="Times New Roman" w:eastAsia="Aptos" w:hAnsi="Times New Roman" w:cs="Times New Roman"/>
          <w:bCs/>
          <w:kern w:val="2"/>
          <w:sz w:val="28"/>
          <w:szCs w:val="28"/>
          <w:lang w:val="uk-UA" w:eastAsia="en-US"/>
          <w14:ligatures w14:val="standardContextual"/>
        </w:rPr>
        <w:t xml:space="preserve"> </w:t>
      </w:r>
      <w:r w:rsidRPr="004379D6">
        <w:rPr>
          <w:rFonts w:ascii="Times New Roman" w:eastAsia="Aptos" w:hAnsi="Times New Roman" w:cs="Times New Roman"/>
          <w:kern w:val="2"/>
          <w:sz w:val="28"/>
          <w:szCs w:val="28"/>
          <w:lang w:val="uk-UA" w:eastAsia="en-US"/>
          <w14:ligatures w14:val="standardContextual"/>
        </w:rPr>
        <w:t xml:space="preserve">впливає на визначену групу підприємств, проте не створює для них будь-якого додаткового фінансового або адміністративного навантаження в процесі здійснення їх господарської діяльності. </w:t>
      </w:r>
    </w:p>
    <w:p w14:paraId="30250DEE" w14:textId="77777777" w:rsidR="00882EFB" w:rsidRPr="004379D6" w:rsidRDefault="00882EFB" w:rsidP="00882EFB">
      <w:pPr>
        <w:shd w:val="clear" w:color="auto" w:fill="FFFFFF"/>
        <w:spacing w:after="0" w:line="240" w:lineRule="auto"/>
        <w:ind w:firstLine="567"/>
        <w:jc w:val="both"/>
        <w:rPr>
          <w:rFonts w:ascii="Times New Roman" w:eastAsia="Aptos" w:hAnsi="Times New Roman" w:cs="Times New Roman"/>
          <w:kern w:val="2"/>
          <w:sz w:val="28"/>
          <w:szCs w:val="28"/>
          <w:lang w:val="uk-UA" w:eastAsia="en-US"/>
          <w14:ligatures w14:val="standardContextual"/>
        </w:rPr>
      </w:pPr>
      <w:r w:rsidRPr="004379D6">
        <w:rPr>
          <w:rFonts w:ascii="Times New Roman" w:eastAsia="Aptos" w:hAnsi="Times New Roman" w:cs="Times New Roman"/>
          <w:kern w:val="2"/>
          <w:sz w:val="28"/>
          <w:szCs w:val="28"/>
          <w:lang w:val="uk-UA" w:eastAsia="en-US"/>
          <w14:ligatures w14:val="standardContextual"/>
        </w:rPr>
        <w:t>Запропонований про</w:t>
      </w:r>
      <w:r w:rsidR="00FF3D5E" w:rsidRPr="004379D6">
        <w:rPr>
          <w:rFonts w:ascii="Times New Roman" w:eastAsia="Aptos" w:hAnsi="Times New Roman" w:cs="Times New Roman"/>
          <w:kern w:val="2"/>
          <w:sz w:val="28"/>
          <w:szCs w:val="28"/>
          <w:lang w:val="uk-UA" w:eastAsia="en-US"/>
          <w14:ligatures w14:val="standardContextual"/>
        </w:rPr>
        <w:t>є</w:t>
      </w:r>
      <w:r w:rsidRPr="004379D6">
        <w:rPr>
          <w:rFonts w:ascii="Times New Roman" w:eastAsia="Aptos" w:hAnsi="Times New Roman" w:cs="Times New Roman"/>
          <w:kern w:val="2"/>
          <w:sz w:val="28"/>
          <w:szCs w:val="28"/>
          <w:lang w:val="uk-UA" w:eastAsia="en-US"/>
          <w14:ligatures w14:val="standardContextual"/>
        </w:rPr>
        <w:t xml:space="preserve">кт регуляторного </w:t>
      </w:r>
      <w:proofErr w:type="spellStart"/>
      <w:r w:rsidRPr="004379D6">
        <w:rPr>
          <w:rFonts w:ascii="Times New Roman" w:eastAsia="Aptos" w:hAnsi="Times New Roman" w:cs="Times New Roman"/>
          <w:kern w:val="2"/>
          <w:sz w:val="28"/>
          <w:szCs w:val="28"/>
          <w:lang w:val="uk-UA" w:eastAsia="en-US"/>
          <w14:ligatures w14:val="standardContextual"/>
        </w:rPr>
        <w:t>акта</w:t>
      </w:r>
      <w:proofErr w:type="spellEnd"/>
      <w:r w:rsidRPr="004379D6">
        <w:rPr>
          <w:rFonts w:ascii="Times New Roman" w:eastAsia="Aptos" w:hAnsi="Times New Roman" w:cs="Times New Roman"/>
          <w:kern w:val="2"/>
          <w:sz w:val="28"/>
          <w:szCs w:val="28"/>
          <w:lang w:val="uk-UA" w:eastAsia="en-US"/>
          <w14:ligatures w14:val="standardContextual"/>
        </w:rPr>
        <w:t xml:space="preserve"> дозволяє учасникам ринку, в особі малих підприємств, надавати своїм клієнтам послуги на більш високому та якісному рівні.</w:t>
      </w:r>
    </w:p>
    <w:p w14:paraId="18943775" w14:textId="77777777" w:rsidR="00882EFB" w:rsidRPr="004379D6" w:rsidRDefault="00882EFB" w:rsidP="00882EFB">
      <w:pPr>
        <w:shd w:val="clear" w:color="auto" w:fill="FFFFFF"/>
        <w:spacing w:after="0" w:line="240" w:lineRule="auto"/>
        <w:ind w:firstLine="567"/>
        <w:jc w:val="both"/>
        <w:rPr>
          <w:rFonts w:ascii="Times New Roman" w:eastAsia="Aptos" w:hAnsi="Times New Roman" w:cs="Times New Roman"/>
          <w:kern w:val="2"/>
          <w:sz w:val="28"/>
          <w:szCs w:val="28"/>
          <w:lang w:val="uk-UA" w:eastAsia="en-US"/>
          <w14:ligatures w14:val="standardContextual"/>
        </w:rPr>
      </w:pPr>
      <w:r w:rsidRPr="004379D6">
        <w:rPr>
          <w:rFonts w:ascii="Times New Roman" w:eastAsia="Aptos" w:hAnsi="Times New Roman" w:cs="Times New Roman"/>
          <w:kern w:val="2"/>
          <w:sz w:val="28"/>
          <w:szCs w:val="28"/>
          <w:lang w:val="uk-UA" w:eastAsia="en-US"/>
          <w14:ligatures w14:val="standardContextual"/>
        </w:rPr>
        <w:t>Для державних структур також не виникне будь-якого додаткового навантаження щодо малих підприємств.</w:t>
      </w:r>
    </w:p>
    <w:p w14:paraId="09204EBC" w14:textId="77777777" w:rsidR="00882EFB" w:rsidRPr="004379D6" w:rsidRDefault="00882EFB" w:rsidP="00882EFB">
      <w:pPr>
        <w:spacing w:after="0" w:line="276" w:lineRule="auto"/>
        <w:rPr>
          <w:rFonts w:ascii="Times New Roman" w:eastAsia="Times New Roman" w:hAnsi="Times New Roman" w:cs="Times New Roman"/>
          <w:sz w:val="28"/>
          <w:szCs w:val="28"/>
        </w:rPr>
      </w:pPr>
    </w:p>
    <w:p w14:paraId="2835152C" w14:textId="77777777" w:rsidR="003E3058" w:rsidRPr="004379D6" w:rsidRDefault="003E3058" w:rsidP="000B1DBA">
      <w:pPr>
        <w:spacing w:after="0" w:line="240" w:lineRule="auto"/>
        <w:jc w:val="right"/>
        <w:rPr>
          <w:rFonts w:ascii="Times New Roman" w:eastAsia="Times New Roman" w:hAnsi="Times New Roman" w:cs="Times New Roman"/>
          <w:color w:val="000000"/>
          <w:sz w:val="28"/>
          <w:szCs w:val="28"/>
          <w:lang w:val="uk-UA"/>
        </w:rPr>
      </w:pPr>
    </w:p>
    <w:p w14:paraId="394A1C6A" w14:textId="2983E5EC" w:rsidR="00C959EC" w:rsidRPr="004379D6" w:rsidRDefault="00C959EC" w:rsidP="00C959EC">
      <w:pPr>
        <w:spacing w:after="0" w:line="322" w:lineRule="auto"/>
        <w:ind w:left="5103" w:right="2"/>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t xml:space="preserve">Додаток </w:t>
      </w:r>
      <w:r>
        <w:rPr>
          <w:rFonts w:ascii="Times New Roman" w:eastAsia="Times New Roman" w:hAnsi="Times New Roman" w:cs="Times New Roman"/>
          <w:sz w:val="28"/>
          <w:szCs w:val="28"/>
          <w:lang w:val="uk-UA"/>
        </w:rPr>
        <w:t>2</w:t>
      </w:r>
    </w:p>
    <w:p w14:paraId="6B30D191" w14:textId="77777777" w:rsidR="00C959EC" w:rsidRPr="004379D6" w:rsidRDefault="00C959EC" w:rsidP="00C959EC">
      <w:pPr>
        <w:spacing w:after="0" w:line="322" w:lineRule="auto"/>
        <w:ind w:left="5103" w:right="2"/>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t xml:space="preserve">до аналізу регуляторного впливу </w:t>
      </w:r>
      <w:proofErr w:type="spellStart"/>
      <w:r w:rsidRPr="004379D6">
        <w:rPr>
          <w:rFonts w:ascii="Times New Roman" w:eastAsia="Times New Roman" w:hAnsi="Times New Roman" w:cs="Times New Roman"/>
          <w:sz w:val="28"/>
          <w:szCs w:val="28"/>
          <w:lang w:val="uk-UA"/>
        </w:rPr>
        <w:t>акта</w:t>
      </w:r>
      <w:proofErr w:type="spellEnd"/>
    </w:p>
    <w:p w14:paraId="140E3C69" w14:textId="3F044456" w:rsidR="000B1DBA" w:rsidRPr="004379D6" w:rsidRDefault="000B1DBA" w:rsidP="000B1DBA">
      <w:pPr>
        <w:shd w:val="clear" w:color="auto" w:fill="FFFFFF"/>
        <w:spacing w:after="0" w:line="276" w:lineRule="auto"/>
        <w:jc w:val="center"/>
        <w:rPr>
          <w:rFonts w:ascii="Times New Roman" w:eastAsia="Times New Roman" w:hAnsi="Times New Roman" w:cs="Times New Roman"/>
          <w:b/>
          <w:bCs/>
          <w:sz w:val="28"/>
          <w:szCs w:val="28"/>
        </w:rPr>
      </w:pPr>
      <w:r w:rsidRPr="004379D6">
        <w:rPr>
          <w:rFonts w:ascii="Times New Roman" w:eastAsia="Times New Roman" w:hAnsi="Times New Roman" w:cs="Times New Roman"/>
          <w:b/>
          <w:bCs/>
          <w:sz w:val="28"/>
          <w:szCs w:val="28"/>
        </w:rPr>
        <w:t xml:space="preserve">Витрати </w:t>
      </w:r>
    </w:p>
    <w:p w14:paraId="01303209" w14:textId="77777777" w:rsidR="000B1DBA" w:rsidRPr="004379D6" w:rsidRDefault="000B1DBA" w:rsidP="000B1DBA">
      <w:pPr>
        <w:shd w:val="clear" w:color="auto" w:fill="FFFFFF"/>
        <w:spacing w:after="0" w:line="276" w:lineRule="auto"/>
        <w:jc w:val="center"/>
        <w:rPr>
          <w:rFonts w:ascii="Times New Roman" w:eastAsia="Times New Roman" w:hAnsi="Times New Roman" w:cs="Times New Roman"/>
          <w:b/>
          <w:bCs/>
          <w:sz w:val="28"/>
          <w:szCs w:val="28"/>
        </w:rPr>
      </w:pPr>
      <w:r w:rsidRPr="004379D6">
        <w:rPr>
          <w:rFonts w:ascii="Times New Roman" w:eastAsia="Times New Roman" w:hAnsi="Times New Roman" w:cs="Times New Roman"/>
          <w:b/>
          <w:bCs/>
          <w:sz w:val="28"/>
          <w:szCs w:val="28"/>
        </w:rPr>
        <w:t xml:space="preserve">на одного суб’єкта господарювання великого і середнього підприємництва, які виникають внаслідок дії регуляторного </w:t>
      </w:r>
      <w:proofErr w:type="spellStart"/>
      <w:r w:rsidRPr="004379D6">
        <w:rPr>
          <w:rFonts w:ascii="Times New Roman" w:eastAsia="Times New Roman" w:hAnsi="Times New Roman" w:cs="Times New Roman"/>
          <w:b/>
          <w:bCs/>
          <w:sz w:val="28"/>
          <w:szCs w:val="28"/>
        </w:rPr>
        <w:t>акта</w:t>
      </w:r>
      <w:proofErr w:type="spellEnd"/>
      <w:r w:rsidRPr="004379D6">
        <w:rPr>
          <w:rFonts w:ascii="Times New Roman" w:eastAsia="Times New Roman" w:hAnsi="Times New Roman" w:cs="Times New Roman"/>
          <w:b/>
          <w:bCs/>
          <w:sz w:val="28"/>
          <w:szCs w:val="28"/>
        </w:rPr>
        <w:t>,</w:t>
      </w:r>
    </w:p>
    <w:p w14:paraId="30FC24FD" w14:textId="2567282D" w:rsidR="000B1DBA" w:rsidRPr="004379D6" w:rsidRDefault="000B1DBA" w:rsidP="000B1DBA">
      <w:pPr>
        <w:shd w:val="clear" w:color="auto" w:fill="FFFFFF"/>
        <w:spacing w:after="200" w:line="276" w:lineRule="auto"/>
        <w:jc w:val="center"/>
        <w:rPr>
          <w:rFonts w:ascii="Times New Roman" w:eastAsia="Times New Roman" w:hAnsi="Times New Roman" w:cs="Times New Roman"/>
          <w:b/>
          <w:bCs/>
          <w:sz w:val="28"/>
          <w:szCs w:val="28"/>
          <w:lang w:val="uk-UA"/>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4031"/>
        <w:gridCol w:w="1858"/>
        <w:gridCol w:w="2157"/>
      </w:tblGrid>
      <w:tr w:rsidR="000B1DBA" w:rsidRPr="004379D6" w14:paraId="205998ED" w14:textId="77777777" w:rsidTr="001F2A46">
        <w:trPr>
          <w:jc w:val="center"/>
        </w:trPr>
        <w:tc>
          <w:tcPr>
            <w:tcW w:w="1730" w:type="dxa"/>
            <w:vAlign w:val="center"/>
          </w:tcPr>
          <w:p w14:paraId="5423CDB6"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Порядковий номер</w:t>
            </w:r>
          </w:p>
        </w:tc>
        <w:tc>
          <w:tcPr>
            <w:tcW w:w="4031" w:type="dxa"/>
            <w:vAlign w:val="center"/>
          </w:tcPr>
          <w:p w14:paraId="7C978F40"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Витрати</w:t>
            </w:r>
          </w:p>
        </w:tc>
        <w:tc>
          <w:tcPr>
            <w:tcW w:w="1858" w:type="dxa"/>
            <w:vAlign w:val="center"/>
          </w:tcPr>
          <w:p w14:paraId="5D5F8162" w14:textId="77777777" w:rsidR="000B1DBA" w:rsidRPr="004379D6" w:rsidRDefault="000B1DBA" w:rsidP="001F2A46">
            <w:pPr>
              <w:spacing w:before="150" w:after="150" w:line="276" w:lineRule="auto"/>
              <w:ind w:right="-18"/>
              <w:jc w:val="center"/>
              <w:rPr>
                <w:rFonts w:ascii="Times New Roman" w:hAnsi="Times New Roman" w:cs="Times New Roman"/>
              </w:rPr>
            </w:pPr>
            <w:r w:rsidRPr="004379D6">
              <w:rPr>
                <w:rFonts w:ascii="Times New Roman" w:hAnsi="Times New Roman" w:cs="Times New Roman"/>
              </w:rPr>
              <w:t>За перший рік</w:t>
            </w:r>
          </w:p>
        </w:tc>
        <w:tc>
          <w:tcPr>
            <w:tcW w:w="2157" w:type="dxa"/>
            <w:vAlign w:val="center"/>
          </w:tcPr>
          <w:p w14:paraId="33F3859D"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За п’ять років</w:t>
            </w:r>
          </w:p>
        </w:tc>
      </w:tr>
      <w:tr w:rsidR="000B1DBA" w:rsidRPr="004379D6" w14:paraId="48411989" w14:textId="77777777" w:rsidTr="001F2A46">
        <w:trPr>
          <w:jc w:val="center"/>
        </w:trPr>
        <w:tc>
          <w:tcPr>
            <w:tcW w:w="1730" w:type="dxa"/>
            <w:vAlign w:val="center"/>
          </w:tcPr>
          <w:p w14:paraId="284C7B1D"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1</w:t>
            </w:r>
          </w:p>
        </w:tc>
        <w:tc>
          <w:tcPr>
            <w:tcW w:w="4031" w:type="dxa"/>
            <w:vAlign w:val="center"/>
          </w:tcPr>
          <w:p w14:paraId="191BD829"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Витрати на придбання основних фондів, обладнання та приладів, сервісне обслуговування, навчання / підвищення кваліфікації персоналу тощо, гривень</w:t>
            </w:r>
          </w:p>
        </w:tc>
        <w:tc>
          <w:tcPr>
            <w:tcW w:w="1858" w:type="dxa"/>
            <w:vAlign w:val="center"/>
          </w:tcPr>
          <w:p w14:paraId="5C406174"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8000</w:t>
            </w:r>
          </w:p>
        </w:tc>
        <w:tc>
          <w:tcPr>
            <w:tcW w:w="2157" w:type="dxa"/>
            <w:vAlign w:val="center"/>
          </w:tcPr>
          <w:p w14:paraId="2CE780B3" w14:textId="77777777" w:rsidR="000B1DBA" w:rsidRPr="004379D6" w:rsidRDefault="000B1DBA" w:rsidP="001F2A46">
            <w:pPr>
              <w:spacing w:before="240" w:after="240" w:line="276" w:lineRule="auto"/>
              <w:jc w:val="center"/>
              <w:rPr>
                <w:rFonts w:ascii="Times New Roman" w:hAnsi="Times New Roman" w:cs="Times New Roman"/>
                <w:lang w:val="uk-UA"/>
              </w:rPr>
            </w:pPr>
            <w:r w:rsidRPr="004379D6">
              <w:rPr>
                <w:rFonts w:ascii="Times New Roman" w:hAnsi="Times New Roman" w:cs="Times New Roman"/>
                <w:lang w:val="uk-UA"/>
              </w:rPr>
              <w:t>8000</w:t>
            </w:r>
          </w:p>
        </w:tc>
      </w:tr>
      <w:tr w:rsidR="000B1DBA" w:rsidRPr="004379D6" w14:paraId="047A18AC" w14:textId="77777777" w:rsidTr="001F2A46">
        <w:trPr>
          <w:jc w:val="center"/>
        </w:trPr>
        <w:tc>
          <w:tcPr>
            <w:tcW w:w="1730" w:type="dxa"/>
            <w:vAlign w:val="center"/>
          </w:tcPr>
          <w:p w14:paraId="047D73B1"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2</w:t>
            </w:r>
          </w:p>
        </w:tc>
        <w:tc>
          <w:tcPr>
            <w:tcW w:w="4031" w:type="dxa"/>
            <w:vAlign w:val="center"/>
          </w:tcPr>
          <w:p w14:paraId="5BCBF563"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Податки та збори (зміна розміру податків / зборів, виникнення необхідності у сплаті податків / зборів), гривень</w:t>
            </w:r>
          </w:p>
        </w:tc>
        <w:tc>
          <w:tcPr>
            <w:tcW w:w="1858" w:type="dxa"/>
            <w:vAlign w:val="center"/>
          </w:tcPr>
          <w:p w14:paraId="3A91B79F"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0</w:t>
            </w:r>
          </w:p>
        </w:tc>
        <w:tc>
          <w:tcPr>
            <w:tcW w:w="2157" w:type="dxa"/>
            <w:vAlign w:val="center"/>
          </w:tcPr>
          <w:p w14:paraId="033E34BE"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0</w:t>
            </w:r>
          </w:p>
        </w:tc>
      </w:tr>
      <w:tr w:rsidR="000B1DBA" w:rsidRPr="004379D6" w14:paraId="2BC5F4D3" w14:textId="77777777" w:rsidTr="001F2A46">
        <w:trPr>
          <w:jc w:val="center"/>
        </w:trPr>
        <w:tc>
          <w:tcPr>
            <w:tcW w:w="1730" w:type="dxa"/>
            <w:vAlign w:val="center"/>
          </w:tcPr>
          <w:p w14:paraId="5B112214"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3</w:t>
            </w:r>
          </w:p>
        </w:tc>
        <w:tc>
          <w:tcPr>
            <w:tcW w:w="4031" w:type="dxa"/>
            <w:vAlign w:val="center"/>
          </w:tcPr>
          <w:p w14:paraId="3B552E73"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Витрати, пов’язані із веденням обліку, підготовкою та поданням звітності державним органам, гривень</w:t>
            </w:r>
          </w:p>
        </w:tc>
        <w:tc>
          <w:tcPr>
            <w:tcW w:w="1858" w:type="dxa"/>
            <w:vAlign w:val="center"/>
          </w:tcPr>
          <w:p w14:paraId="4DE3D07C"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c>
          <w:tcPr>
            <w:tcW w:w="2157" w:type="dxa"/>
            <w:vAlign w:val="center"/>
          </w:tcPr>
          <w:p w14:paraId="37C215AA"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r>
      <w:tr w:rsidR="000B1DBA" w:rsidRPr="004379D6" w14:paraId="35708B5F" w14:textId="77777777" w:rsidTr="001F2A46">
        <w:trPr>
          <w:jc w:val="center"/>
        </w:trPr>
        <w:tc>
          <w:tcPr>
            <w:tcW w:w="1730" w:type="dxa"/>
            <w:vAlign w:val="center"/>
          </w:tcPr>
          <w:p w14:paraId="644E02DD"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4</w:t>
            </w:r>
          </w:p>
        </w:tc>
        <w:tc>
          <w:tcPr>
            <w:tcW w:w="4031" w:type="dxa"/>
            <w:vAlign w:val="center"/>
          </w:tcPr>
          <w:p w14:paraId="1FD0CBAD"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 xml:space="preserve">Витрати, пов’язані з адмініструванням заходів державного нагляду (контролю) (перевірок, штрафних санкцій, </w:t>
            </w:r>
            <w:r w:rsidRPr="004379D6">
              <w:rPr>
                <w:rFonts w:ascii="Times New Roman" w:hAnsi="Times New Roman" w:cs="Times New Roman"/>
              </w:rPr>
              <w:lastRenderedPageBreak/>
              <w:t>виконання рішень / приписів тощо), гривень</w:t>
            </w:r>
          </w:p>
        </w:tc>
        <w:tc>
          <w:tcPr>
            <w:tcW w:w="1858" w:type="dxa"/>
            <w:vAlign w:val="center"/>
          </w:tcPr>
          <w:p w14:paraId="28227B33"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lastRenderedPageBreak/>
              <w:t>0</w:t>
            </w:r>
          </w:p>
        </w:tc>
        <w:tc>
          <w:tcPr>
            <w:tcW w:w="2157" w:type="dxa"/>
            <w:vAlign w:val="center"/>
          </w:tcPr>
          <w:p w14:paraId="4DDD14B7"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r>
      <w:tr w:rsidR="000B1DBA" w:rsidRPr="004379D6" w14:paraId="4773E39C" w14:textId="77777777" w:rsidTr="001F2A46">
        <w:trPr>
          <w:jc w:val="center"/>
        </w:trPr>
        <w:tc>
          <w:tcPr>
            <w:tcW w:w="1730" w:type="dxa"/>
            <w:vAlign w:val="center"/>
          </w:tcPr>
          <w:p w14:paraId="399F7BA7"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5</w:t>
            </w:r>
          </w:p>
        </w:tc>
        <w:tc>
          <w:tcPr>
            <w:tcW w:w="4031" w:type="dxa"/>
            <w:vAlign w:val="center"/>
          </w:tcPr>
          <w:p w14:paraId="36577BBA"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страхування тощо), гривень</w:t>
            </w:r>
          </w:p>
        </w:tc>
        <w:tc>
          <w:tcPr>
            <w:tcW w:w="1858" w:type="dxa"/>
            <w:vAlign w:val="center"/>
          </w:tcPr>
          <w:p w14:paraId="5532620A"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c>
          <w:tcPr>
            <w:tcW w:w="2157" w:type="dxa"/>
            <w:vAlign w:val="center"/>
          </w:tcPr>
          <w:p w14:paraId="08E800D0"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r>
      <w:tr w:rsidR="000B1DBA" w:rsidRPr="004379D6" w14:paraId="7E96BA8D" w14:textId="77777777" w:rsidTr="001F2A46">
        <w:trPr>
          <w:jc w:val="center"/>
        </w:trPr>
        <w:tc>
          <w:tcPr>
            <w:tcW w:w="1730" w:type="dxa"/>
            <w:vAlign w:val="center"/>
          </w:tcPr>
          <w:p w14:paraId="43EFAC6A"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6</w:t>
            </w:r>
          </w:p>
        </w:tc>
        <w:tc>
          <w:tcPr>
            <w:tcW w:w="4031" w:type="dxa"/>
            <w:vAlign w:val="center"/>
          </w:tcPr>
          <w:p w14:paraId="5CB6490E" w14:textId="77777777" w:rsidR="000B1DBA" w:rsidRPr="004379D6" w:rsidRDefault="000B1DBA" w:rsidP="001F2A46">
            <w:pPr>
              <w:spacing w:after="200" w:line="276" w:lineRule="auto"/>
              <w:ind w:right="-57"/>
              <w:rPr>
                <w:rFonts w:ascii="Times New Roman" w:hAnsi="Times New Roman" w:cs="Times New Roman"/>
              </w:rPr>
            </w:pPr>
            <w:r w:rsidRPr="004379D6">
              <w:rPr>
                <w:rFonts w:ascii="Times New Roman" w:hAnsi="Times New Roman" w:cs="Times New Roman"/>
              </w:rPr>
              <w:t>Витрати на оборотні активи (матеріали, канцелярські товари тощо), гривень</w:t>
            </w:r>
          </w:p>
        </w:tc>
        <w:tc>
          <w:tcPr>
            <w:tcW w:w="1858" w:type="dxa"/>
            <w:vAlign w:val="center"/>
          </w:tcPr>
          <w:p w14:paraId="581D832A"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c>
          <w:tcPr>
            <w:tcW w:w="2157" w:type="dxa"/>
            <w:vAlign w:val="center"/>
          </w:tcPr>
          <w:p w14:paraId="7F3DBD5E"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r>
      <w:tr w:rsidR="000B1DBA" w:rsidRPr="004379D6" w14:paraId="0B42EAA6" w14:textId="77777777" w:rsidTr="001F2A46">
        <w:trPr>
          <w:jc w:val="center"/>
        </w:trPr>
        <w:tc>
          <w:tcPr>
            <w:tcW w:w="1730" w:type="dxa"/>
            <w:vAlign w:val="center"/>
          </w:tcPr>
          <w:p w14:paraId="777FB9B7"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7</w:t>
            </w:r>
          </w:p>
        </w:tc>
        <w:tc>
          <w:tcPr>
            <w:tcW w:w="4031" w:type="dxa"/>
            <w:vAlign w:val="center"/>
          </w:tcPr>
          <w:p w14:paraId="7A04A37A" w14:textId="77777777" w:rsidR="000B1DBA" w:rsidRPr="004379D6" w:rsidRDefault="000B1DBA" w:rsidP="001F2A46">
            <w:pPr>
              <w:spacing w:after="200" w:line="276" w:lineRule="auto"/>
              <w:ind w:right="-57"/>
              <w:jc w:val="center"/>
              <w:rPr>
                <w:rFonts w:ascii="Times New Roman" w:hAnsi="Times New Roman" w:cs="Times New Roman"/>
              </w:rPr>
            </w:pPr>
            <w:r w:rsidRPr="004379D6">
              <w:rPr>
                <w:rFonts w:ascii="Times New Roman" w:hAnsi="Times New Roman" w:cs="Times New Roman"/>
              </w:rPr>
              <w:t xml:space="preserve">Витрати, пов’язані із </w:t>
            </w:r>
            <w:proofErr w:type="spellStart"/>
            <w:r w:rsidRPr="004379D6">
              <w:rPr>
                <w:rFonts w:ascii="Times New Roman" w:hAnsi="Times New Roman" w:cs="Times New Roman"/>
              </w:rPr>
              <w:t>наймом</w:t>
            </w:r>
            <w:proofErr w:type="spellEnd"/>
            <w:r w:rsidRPr="004379D6">
              <w:rPr>
                <w:rFonts w:ascii="Times New Roman" w:hAnsi="Times New Roman" w:cs="Times New Roman"/>
              </w:rPr>
              <w:t xml:space="preserve"> додаткового персоналу, гривень</w:t>
            </w:r>
          </w:p>
        </w:tc>
        <w:tc>
          <w:tcPr>
            <w:tcW w:w="1858" w:type="dxa"/>
            <w:vAlign w:val="center"/>
          </w:tcPr>
          <w:p w14:paraId="1F008538"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c>
          <w:tcPr>
            <w:tcW w:w="2157" w:type="dxa"/>
            <w:vAlign w:val="center"/>
          </w:tcPr>
          <w:p w14:paraId="72037F98"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0</w:t>
            </w:r>
          </w:p>
        </w:tc>
      </w:tr>
      <w:tr w:rsidR="000B1DBA" w:rsidRPr="004379D6" w14:paraId="7FFA8A11" w14:textId="77777777" w:rsidTr="001F2A46">
        <w:trPr>
          <w:jc w:val="center"/>
        </w:trPr>
        <w:tc>
          <w:tcPr>
            <w:tcW w:w="1730" w:type="dxa"/>
            <w:vAlign w:val="center"/>
          </w:tcPr>
          <w:p w14:paraId="2130A2AC"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8</w:t>
            </w:r>
          </w:p>
        </w:tc>
        <w:tc>
          <w:tcPr>
            <w:tcW w:w="4031" w:type="dxa"/>
            <w:vAlign w:val="center"/>
          </w:tcPr>
          <w:p w14:paraId="61DD5515" w14:textId="77777777" w:rsidR="000B1DBA" w:rsidRPr="004379D6" w:rsidRDefault="000B1DBA" w:rsidP="001F2A4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Інше (уточнити), гривень.</w:t>
            </w:r>
          </w:p>
          <w:p w14:paraId="0315F41A"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Середня заробітна плата станом на цей час становить 20 тис. грн або 125 грн/год (</w:t>
            </w:r>
            <w:hyperlink r:id="rId9">
              <w:r w:rsidRPr="004379D6">
                <w:rPr>
                  <w:rFonts w:ascii="Times New Roman" w:hAnsi="Times New Roman" w:cs="Times New Roman"/>
                  <w:color w:val="000000"/>
                  <w:u w:val="single"/>
                </w:rPr>
                <w:t>https://surli.cc/gycabd</w:t>
              </w:r>
            </w:hyperlink>
            <w:r w:rsidRPr="004379D6">
              <w:rPr>
                <w:rFonts w:ascii="Times New Roman" w:hAnsi="Times New Roman" w:cs="Times New Roman"/>
              </w:rPr>
              <w:t>);</w:t>
            </w:r>
          </w:p>
        </w:tc>
        <w:tc>
          <w:tcPr>
            <w:tcW w:w="1858" w:type="dxa"/>
            <w:vAlign w:val="center"/>
          </w:tcPr>
          <w:p w14:paraId="7C424B61" w14:textId="14296CC3"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625</w:t>
            </w:r>
          </w:p>
        </w:tc>
        <w:tc>
          <w:tcPr>
            <w:tcW w:w="2157" w:type="dxa"/>
            <w:vAlign w:val="center"/>
          </w:tcPr>
          <w:p w14:paraId="1652C274" w14:textId="63644E03"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625</w:t>
            </w:r>
          </w:p>
        </w:tc>
      </w:tr>
      <w:tr w:rsidR="000B1DBA" w:rsidRPr="004379D6" w14:paraId="279F9B34" w14:textId="77777777" w:rsidTr="001F2A46">
        <w:trPr>
          <w:jc w:val="center"/>
        </w:trPr>
        <w:tc>
          <w:tcPr>
            <w:tcW w:w="1730" w:type="dxa"/>
            <w:vAlign w:val="center"/>
          </w:tcPr>
          <w:p w14:paraId="498FBBA4"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9</w:t>
            </w:r>
          </w:p>
        </w:tc>
        <w:tc>
          <w:tcPr>
            <w:tcW w:w="4031" w:type="dxa"/>
            <w:vAlign w:val="center"/>
          </w:tcPr>
          <w:p w14:paraId="2A1E5A05"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РАЗОМ (сума рядків: 1 + 2 + 3 + 4 + 5 + 6 + 7 + 8), гривень</w:t>
            </w:r>
          </w:p>
        </w:tc>
        <w:tc>
          <w:tcPr>
            <w:tcW w:w="1858" w:type="dxa"/>
            <w:vAlign w:val="center"/>
          </w:tcPr>
          <w:p w14:paraId="69704AAE" w14:textId="491F2CB4"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8625</w:t>
            </w:r>
          </w:p>
        </w:tc>
        <w:tc>
          <w:tcPr>
            <w:tcW w:w="2157" w:type="dxa"/>
            <w:vAlign w:val="center"/>
          </w:tcPr>
          <w:p w14:paraId="13EDDF63" w14:textId="31DCBD7A"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8625</w:t>
            </w:r>
          </w:p>
        </w:tc>
      </w:tr>
      <w:tr w:rsidR="000B1DBA" w:rsidRPr="004379D6" w14:paraId="13B37231" w14:textId="77777777" w:rsidTr="001F2A46">
        <w:trPr>
          <w:jc w:val="center"/>
        </w:trPr>
        <w:tc>
          <w:tcPr>
            <w:tcW w:w="1730" w:type="dxa"/>
            <w:vAlign w:val="center"/>
          </w:tcPr>
          <w:p w14:paraId="3111E33F"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10</w:t>
            </w:r>
          </w:p>
        </w:tc>
        <w:tc>
          <w:tcPr>
            <w:tcW w:w="4031" w:type="dxa"/>
            <w:vAlign w:val="center"/>
          </w:tcPr>
          <w:p w14:paraId="1647BB0F"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Кількість суб’єктів господарювання великого та середнього підприємництва, на яких буде поширено регулювання, одиниць</w:t>
            </w:r>
          </w:p>
        </w:tc>
        <w:tc>
          <w:tcPr>
            <w:tcW w:w="1858" w:type="dxa"/>
            <w:vAlign w:val="center"/>
          </w:tcPr>
          <w:p w14:paraId="58DFF9C0" w14:textId="77777777"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631</w:t>
            </w:r>
          </w:p>
        </w:tc>
        <w:tc>
          <w:tcPr>
            <w:tcW w:w="2157" w:type="dxa"/>
            <w:vAlign w:val="center"/>
          </w:tcPr>
          <w:p w14:paraId="237D29A5" w14:textId="5E768E3B" w:rsidR="000B1DBA" w:rsidRPr="004379D6" w:rsidRDefault="00EB4206" w:rsidP="001F2A46">
            <w:pPr>
              <w:spacing w:before="150" w:after="150" w:line="276" w:lineRule="auto"/>
              <w:jc w:val="center"/>
              <w:rPr>
                <w:rFonts w:ascii="Times New Roman" w:hAnsi="Times New Roman" w:cs="Times New Roman"/>
                <w:lang w:val="en-US"/>
              </w:rPr>
            </w:pPr>
            <w:r w:rsidRPr="004379D6">
              <w:rPr>
                <w:rFonts w:ascii="Times New Roman" w:hAnsi="Times New Roman" w:cs="Times New Roman"/>
                <w:lang w:val="en-US"/>
              </w:rPr>
              <w:t>663</w:t>
            </w:r>
          </w:p>
        </w:tc>
      </w:tr>
      <w:tr w:rsidR="000B1DBA" w:rsidRPr="004379D6" w14:paraId="63FEA664" w14:textId="77777777" w:rsidTr="001F2A46">
        <w:trPr>
          <w:jc w:val="center"/>
        </w:trPr>
        <w:tc>
          <w:tcPr>
            <w:tcW w:w="1730" w:type="dxa"/>
            <w:vAlign w:val="center"/>
          </w:tcPr>
          <w:p w14:paraId="66306DB5"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11</w:t>
            </w:r>
          </w:p>
        </w:tc>
        <w:tc>
          <w:tcPr>
            <w:tcW w:w="4031" w:type="dxa"/>
            <w:vAlign w:val="center"/>
          </w:tcPr>
          <w:p w14:paraId="6AEDA386" w14:textId="77777777" w:rsidR="000B1DBA" w:rsidRPr="004379D6" w:rsidRDefault="000B1DBA" w:rsidP="001F2A46">
            <w:pPr>
              <w:spacing w:after="200" w:line="276" w:lineRule="auto"/>
              <w:ind w:left="57" w:right="-57"/>
              <w:jc w:val="center"/>
              <w:rPr>
                <w:rFonts w:ascii="Times New Roman" w:hAnsi="Times New Roman" w:cs="Times New Roman"/>
              </w:rPr>
            </w:pPr>
            <w:r w:rsidRPr="004379D6">
              <w:rPr>
                <w:rFonts w:ascii="Times New Roman" w:hAnsi="Times New Roman" w:cs="Times New Roman"/>
              </w:rPr>
              <w:t>Сумарні витрати суб’єктів господарювання великого та середнього підприємництва, на виконання регулювання (вартість регулювання) (рядок 9 х рядок 10), гривень</w:t>
            </w:r>
          </w:p>
        </w:tc>
        <w:tc>
          <w:tcPr>
            <w:tcW w:w="1858" w:type="dxa"/>
            <w:vAlign w:val="center"/>
          </w:tcPr>
          <w:p w14:paraId="39A745AA" w14:textId="47F0544D" w:rsidR="000B1DBA" w:rsidRPr="004379D6" w:rsidRDefault="000B1DBA" w:rsidP="001F2A46">
            <w:pPr>
              <w:spacing w:before="150" w:after="150" w:line="276" w:lineRule="auto"/>
              <w:jc w:val="center"/>
              <w:rPr>
                <w:rFonts w:ascii="Times New Roman" w:hAnsi="Times New Roman" w:cs="Times New Roman"/>
                <w:lang w:val="uk-UA"/>
              </w:rPr>
            </w:pPr>
            <w:r w:rsidRPr="004379D6">
              <w:rPr>
                <w:rFonts w:ascii="Times New Roman" w:hAnsi="Times New Roman" w:cs="Times New Roman"/>
                <w:lang w:val="uk-UA"/>
              </w:rPr>
              <w:t>5442375</w:t>
            </w:r>
          </w:p>
        </w:tc>
        <w:tc>
          <w:tcPr>
            <w:tcW w:w="2157" w:type="dxa"/>
            <w:vAlign w:val="center"/>
          </w:tcPr>
          <w:p w14:paraId="61285981" w14:textId="40F0F515" w:rsidR="000B1DBA" w:rsidRPr="004379D6" w:rsidRDefault="00EB4206" w:rsidP="001F2A46">
            <w:pPr>
              <w:spacing w:before="150" w:after="150" w:line="276" w:lineRule="auto"/>
              <w:jc w:val="center"/>
              <w:rPr>
                <w:rFonts w:ascii="Times New Roman" w:hAnsi="Times New Roman" w:cs="Times New Roman"/>
                <w:lang w:val="en-US"/>
              </w:rPr>
            </w:pPr>
            <w:r w:rsidRPr="004379D6">
              <w:rPr>
                <w:rFonts w:ascii="Times New Roman" w:hAnsi="Times New Roman" w:cs="Times New Roman"/>
                <w:lang w:val="en-US"/>
              </w:rPr>
              <w:t>5718375</w:t>
            </w:r>
          </w:p>
        </w:tc>
      </w:tr>
    </w:tbl>
    <w:p w14:paraId="3B42462F" w14:textId="77777777" w:rsidR="000B1DBA" w:rsidRPr="004379D6" w:rsidRDefault="000B1DBA" w:rsidP="000B1DBA">
      <w:pPr>
        <w:tabs>
          <w:tab w:val="left" w:pos="6444"/>
        </w:tabs>
        <w:spacing w:after="200" w:line="276" w:lineRule="auto"/>
        <w:rPr>
          <w:rFonts w:ascii="Times New Roman" w:hAnsi="Times New Roman" w:cs="Times New Roman"/>
        </w:rPr>
      </w:pPr>
    </w:p>
    <w:p w14:paraId="788B5C93" w14:textId="77777777" w:rsidR="000B1DBA" w:rsidRPr="004379D6" w:rsidRDefault="000B1DBA" w:rsidP="000B1DBA">
      <w:pPr>
        <w:tabs>
          <w:tab w:val="left" w:pos="6444"/>
        </w:tabs>
        <w:spacing w:after="200" w:line="276" w:lineRule="auto"/>
        <w:rPr>
          <w:rFonts w:ascii="Times New Roman" w:hAnsi="Times New Roman" w:cs="Times New Roman"/>
        </w:rPr>
      </w:pPr>
      <w:r w:rsidRPr="004379D6">
        <w:rPr>
          <w:rFonts w:ascii="Times New Roman" w:hAnsi="Times New Roman" w:cs="Times New Roman"/>
        </w:rPr>
        <w:t>Розрахунок відповідних витрат на одного суб’єкта господарювання</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7"/>
        <w:gridCol w:w="1148"/>
        <w:gridCol w:w="1370"/>
        <w:gridCol w:w="1918"/>
      </w:tblGrid>
      <w:tr w:rsidR="000B1DBA" w:rsidRPr="004379D6" w14:paraId="0B1B96C7" w14:textId="77777777" w:rsidTr="001F2A46">
        <w:tc>
          <w:tcPr>
            <w:tcW w:w="5487" w:type="dxa"/>
          </w:tcPr>
          <w:p w14:paraId="156B7C00"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Вид витрат</w:t>
            </w:r>
          </w:p>
        </w:tc>
        <w:tc>
          <w:tcPr>
            <w:tcW w:w="1148" w:type="dxa"/>
          </w:tcPr>
          <w:p w14:paraId="5780C492"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У перший                    рік</w:t>
            </w:r>
          </w:p>
        </w:tc>
        <w:tc>
          <w:tcPr>
            <w:tcW w:w="1370" w:type="dxa"/>
          </w:tcPr>
          <w:p w14:paraId="0201F434"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Періодичні               (за рік)</w:t>
            </w:r>
          </w:p>
        </w:tc>
        <w:tc>
          <w:tcPr>
            <w:tcW w:w="1918" w:type="dxa"/>
          </w:tcPr>
          <w:p w14:paraId="2002163B" w14:textId="77777777" w:rsidR="000B1DBA" w:rsidRPr="004379D6" w:rsidRDefault="000B1DBA" w:rsidP="001F2A46">
            <w:pPr>
              <w:spacing w:before="150" w:after="150" w:line="276" w:lineRule="auto"/>
              <w:jc w:val="center"/>
              <w:rPr>
                <w:rFonts w:ascii="Times New Roman" w:hAnsi="Times New Roman" w:cs="Times New Roman"/>
              </w:rPr>
            </w:pPr>
            <w:r w:rsidRPr="004379D6">
              <w:rPr>
                <w:rFonts w:ascii="Times New Roman" w:hAnsi="Times New Roman" w:cs="Times New Roman"/>
              </w:rPr>
              <w:t>Витрати за п’ять років</w:t>
            </w:r>
          </w:p>
        </w:tc>
      </w:tr>
      <w:tr w:rsidR="000B1DBA" w:rsidRPr="004379D6" w14:paraId="5A8B70C2" w14:textId="77777777" w:rsidTr="001F2A46">
        <w:tc>
          <w:tcPr>
            <w:tcW w:w="5487" w:type="dxa"/>
          </w:tcPr>
          <w:p w14:paraId="3C740365" w14:textId="77777777" w:rsidR="000B1DBA" w:rsidRPr="004379D6" w:rsidRDefault="000B1DBA" w:rsidP="001F2A46">
            <w:pPr>
              <w:spacing w:after="200" w:line="276" w:lineRule="auto"/>
              <w:rPr>
                <w:rFonts w:ascii="Times New Roman" w:hAnsi="Times New Roman" w:cs="Times New Roman"/>
              </w:rPr>
            </w:pPr>
            <w:r w:rsidRPr="004379D6">
              <w:rPr>
                <w:rFonts w:ascii="Times New Roman" w:hAnsi="Times New Roman" w:cs="Times New Roman"/>
              </w:rPr>
              <w:t>Витрати на придбання основних фондів, обладнання та приладів, сервісне обслуговування, навчання / підвищення кваліфікації персоналу тощо</w:t>
            </w:r>
          </w:p>
        </w:tc>
        <w:tc>
          <w:tcPr>
            <w:tcW w:w="1148" w:type="dxa"/>
            <w:vAlign w:val="center"/>
          </w:tcPr>
          <w:p w14:paraId="49B30EE2" w14:textId="77777777" w:rsidR="000B1DBA" w:rsidRPr="004379D6" w:rsidRDefault="000B1DBA" w:rsidP="001F2A46">
            <w:pPr>
              <w:spacing w:after="200" w:line="276" w:lineRule="auto"/>
              <w:jc w:val="center"/>
              <w:rPr>
                <w:rFonts w:ascii="Times New Roman" w:hAnsi="Times New Roman" w:cs="Times New Roman"/>
                <w:lang w:val="uk-UA"/>
              </w:rPr>
            </w:pPr>
            <w:r w:rsidRPr="004379D6">
              <w:rPr>
                <w:rFonts w:ascii="Times New Roman" w:hAnsi="Times New Roman" w:cs="Times New Roman"/>
                <w:lang w:val="uk-UA"/>
              </w:rPr>
              <w:t>8000</w:t>
            </w:r>
          </w:p>
        </w:tc>
        <w:tc>
          <w:tcPr>
            <w:tcW w:w="1370" w:type="dxa"/>
            <w:vAlign w:val="center"/>
          </w:tcPr>
          <w:p w14:paraId="754EE218" w14:textId="77777777" w:rsidR="000B1DBA" w:rsidRPr="004379D6" w:rsidRDefault="000B1DBA" w:rsidP="001F2A46">
            <w:pPr>
              <w:spacing w:after="200" w:line="276" w:lineRule="auto"/>
              <w:jc w:val="center"/>
              <w:rPr>
                <w:rFonts w:ascii="Times New Roman" w:hAnsi="Times New Roman" w:cs="Times New Roman"/>
              </w:rPr>
            </w:pPr>
            <w:r w:rsidRPr="004379D6">
              <w:rPr>
                <w:rFonts w:ascii="Times New Roman" w:hAnsi="Times New Roman" w:cs="Times New Roman"/>
              </w:rPr>
              <w:t>0</w:t>
            </w:r>
          </w:p>
        </w:tc>
        <w:tc>
          <w:tcPr>
            <w:tcW w:w="1918" w:type="dxa"/>
            <w:vAlign w:val="center"/>
          </w:tcPr>
          <w:p w14:paraId="6E44A56E" w14:textId="77777777" w:rsidR="000B1DBA" w:rsidRPr="004379D6" w:rsidRDefault="000B1DBA" w:rsidP="001F2A46">
            <w:pPr>
              <w:spacing w:after="200" w:line="276" w:lineRule="auto"/>
              <w:jc w:val="center"/>
              <w:rPr>
                <w:rFonts w:ascii="Times New Roman" w:hAnsi="Times New Roman" w:cs="Times New Roman"/>
              </w:rPr>
            </w:pPr>
            <w:r w:rsidRPr="004379D6">
              <w:rPr>
                <w:rFonts w:ascii="Times New Roman" w:hAnsi="Times New Roman" w:cs="Times New Roman"/>
                <w:lang w:val="uk-UA"/>
              </w:rPr>
              <w:t>800</w:t>
            </w:r>
            <w:r w:rsidRPr="004379D6">
              <w:rPr>
                <w:rFonts w:ascii="Times New Roman" w:hAnsi="Times New Roman" w:cs="Times New Roman"/>
              </w:rPr>
              <w:t>0</w:t>
            </w:r>
          </w:p>
        </w:tc>
      </w:tr>
    </w:tbl>
    <w:p w14:paraId="3271AFCC" w14:textId="77777777" w:rsidR="000B1DBA" w:rsidRPr="004379D6" w:rsidRDefault="000B1DBA" w:rsidP="000B1DBA">
      <w:pPr>
        <w:tabs>
          <w:tab w:val="left" w:pos="5304"/>
          <w:tab w:val="left" w:pos="6444"/>
        </w:tabs>
        <w:spacing w:after="200" w:line="276" w:lineRule="auto"/>
        <w:rPr>
          <w:rFonts w:ascii="Times New Roman" w:hAnsi="Times New Roman" w:cs="Times New Roman"/>
          <w:lang w:val="uk-UA"/>
        </w:rPr>
      </w:pPr>
      <w:r w:rsidRPr="004379D6">
        <w:rPr>
          <w:rFonts w:ascii="Times New Roman" w:hAnsi="Times New Roman" w:cs="Times New Roman"/>
        </w:rPr>
        <w:lastRenderedPageBreak/>
        <w:t xml:space="preserve"> </w:t>
      </w:r>
    </w:p>
    <w:tbl>
      <w:tblPr>
        <w:tblStyle w:val="afe"/>
        <w:tblW w:w="0" w:type="auto"/>
        <w:tblLook w:val="04A0" w:firstRow="1" w:lastRow="0" w:firstColumn="1" w:lastColumn="0" w:noHBand="0" w:noVBand="1"/>
      </w:tblPr>
      <w:tblGrid>
        <w:gridCol w:w="3320"/>
        <w:gridCol w:w="3321"/>
        <w:gridCol w:w="3321"/>
      </w:tblGrid>
      <w:tr w:rsidR="000B1DBA" w:rsidRPr="004379D6" w14:paraId="0AF43FC5" w14:textId="77777777" w:rsidTr="001F2A46">
        <w:tc>
          <w:tcPr>
            <w:tcW w:w="3320" w:type="dxa"/>
          </w:tcPr>
          <w:p w14:paraId="4E71FF79" w14:textId="77777777" w:rsidR="000B1DBA" w:rsidRPr="004379D6" w:rsidRDefault="000B1DBA" w:rsidP="001F2A46">
            <w:pPr>
              <w:tabs>
                <w:tab w:val="left" w:pos="5304"/>
                <w:tab w:val="left" w:pos="6444"/>
              </w:tabs>
              <w:spacing w:after="200" w:line="276" w:lineRule="auto"/>
              <w:rPr>
                <w:rFonts w:ascii="Times New Roman" w:hAnsi="Times New Roman" w:cs="Times New Roman"/>
                <w:lang w:val="uk-UA"/>
              </w:rPr>
            </w:pPr>
            <w:r w:rsidRPr="004379D6">
              <w:rPr>
                <w:rFonts w:ascii="Times New Roman" w:hAnsi="Times New Roman" w:cs="Times New Roman"/>
              </w:rPr>
              <w:t>Вид витрат</w:t>
            </w:r>
          </w:p>
        </w:tc>
        <w:tc>
          <w:tcPr>
            <w:tcW w:w="3321" w:type="dxa"/>
          </w:tcPr>
          <w:p w14:paraId="0662A10C" w14:textId="77777777" w:rsidR="000B1DBA" w:rsidRPr="004379D6" w:rsidRDefault="000B1DBA" w:rsidP="001F2A46">
            <w:pPr>
              <w:tabs>
                <w:tab w:val="left" w:pos="5304"/>
                <w:tab w:val="left" w:pos="6444"/>
              </w:tabs>
              <w:spacing w:after="200" w:line="276" w:lineRule="auto"/>
              <w:rPr>
                <w:rFonts w:ascii="Times New Roman" w:hAnsi="Times New Roman" w:cs="Times New Roman"/>
                <w:lang w:val="uk-UA"/>
              </w:rPr>
            </w:pPr>
            <w:r w:rsidRPr="004379D6">
              <w:rPr>
                <w:rFonts w:ascii="Times New Roman" w:hAnsi="Times New Roman" w:cs="Times New Roman"/>
              </w:rPr>
              <w:t>Витрати на сплату податків та зборів (змінених/нововведених) (за рік)</w:t>
            </w:r>
          </w:p>
        </w:tc>
        <w:tc>
          <w:tcPr>
            <w:tcW w:w="3321" w:type="dxa"/>
          </w:tcPr>
          <w:p w14:paraId="10C905E8" w14:textId="77777777" w:rsidR="000B1DBA" w:rsidRPr="004379D6" w:rsidRDefault="000B1DBA" w:rsidP="001F2A46">
            <w:pPr>
              <w:tabs>
                <w:tab w:val="left" w:pos="5304"/>
                <w:tab w:val="left" w:pos="6444"/>
              </w:tabs>
              <w:spacing w:after="200" w:line="276" w:lineRule="auto"/>
              <w:rPr>
                <w:rFonts w:ascii="Times New Roman" w:hAnsi="Times New Roman" w:cs="Times New Roman"/>
                <w:lang w:val="uk-UA"/>
              </w:rPr>
            </w:pPr>
            <w:r w:rsidRPr="004379D6">
              <w:rPr>
                <w:rFonts w:ascii="Times New Roman" w:hAnsi="Times New Roman" w:cs="Times New Roman"/>
              </w:rPr>
              <w:t>Витрати за п’ять років</w:t>
            </w:r>
          </w:p>
        </w:tc>
      </w:tr>
      <w:tr w:rsidR="000B1DBA" w:rsidRPr="004379D6" w14:paraId="68E4CECD" w14:textId="77777777" w:rsidTr="001F2A46">
        <w:tc>
          <w:tcPr>
            <w:tcW w:w="3320" w:type="dxa"/>
          </w:tcPr>
          <w:p w14:paraId="573F1BAB" w14:textId="77777777" w:rsidR="000B1DBA" w:rsidRPr="004379D6" w:rsidRDefault="000B1DBA" w:rsidP="001F2A46">
            <w:pPr>
              <w:tabs>
                <w:tab w:val="left" w:pos="5304"/>
                <w:tab w:val="left" w:pos="6444"/>
              </w:tabs>
              <w:spacing w:after="200" w:line="276" w:lineRule="auto"/>
              <w:rPr>
                <w:rFonts w:ascii="Times New Roman" w:hAnsi="Times New Roman" w:cs="Times New Roman"/>
                <w:lang w:val="uk-UA"/>
              </w:rPr>
            </w:pPr>
            <w:r w:rsidRPr="004379D6">
              <w:rPr>
                <w:rFonts w:ascii="Times New Roman" w:hAnsi="Times New Roman" w:cs="Times New Roman"/>
              </w:rPr>
              <w:t>Податки та збори (зміна розміру податків/зборів, виникнення необхідності у сплаті податків/зборів)</w:t>
            </w:r>
          </w:p>
        </w:tc>
        <w:tc>
          <w:tcPr>
            <w:tcW w:w="3321" w:type="dxa"/>
          </w:tcPr>
          <w:p w14:paraId="2B154451" w14:textId="77777777" w:rsidR="000B1DBA" w:rsidRPr="004379D6" w:rsidRDefault="000B1DBA" w:rsidP="001F2A46">
            <w:pPr>
              <w:tabs>
                <w:tab w:val="left" w:pos="5304"/>
                <w:tab w:val="left" w:pos="6444"/>
              </w:tabs>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3321" w:type="dxa"/>
          </w:tcPr>
          <w:p w14:paraId="69EA9F0E" w14:textId="77777777" w:rsidR="000B1DBA" w:rsidRPr="004379D6" w:rsidRDefault="000B1DBA" w:rsidP="001F2A46">
            <w:pPr>
              <w:tabs>
                <w:tab w:val="left" w:pos="5304"/>
                <w:tab w:val="left" w:pos="6444"/>
              </w:tabs>
              <w:spacing w:after="200" w:line="276" w:lineRule="auto"/>
              <w:rPr>
                <w:rFonts w:ascii="Times New Roman" w:hAnsi="Times New Roman" w:cs="Times New Roman"/>
                <w:lang w:val="uk-UA"/>
              </w:rPr>
            </w:pPr>
            <w:r w:rsidRPr="004379D6">
              <w:rPr>
                <w:rFonts w:ascii="Times New Roman" w:hAnsi="Times New Roman" w:cs="Times New Roman"/>
                <w:lang w:val="uk-UA"/>
              </w:rPr>
              <w:t>0</w:t>
            </w:r>
          </w:p>
        </w:tc>
      </w:tr>
    </w:tbl>
    <w:p w14:paraId="2CDE6BD6" w14:textId="77777777" w:rsidR="000B1DBA" w:rsidRPr="004379D6" w:rsidRDefault="000B1DBA" w:rsidP="000B1DBA">
      <w:pPr>
        <w:tabs>
          <w:tab w:val="left" w:pos="5304"/>
          <w:tab w:val="left" w:pos="6444"/>
        </w:tabs>
        <w:spacing w:after="200" w:line="276" w:lineRule="auto"/>
        <w:rPr>
          <w:rFonts w:ascii="Times New Roman" w:hAnsi="Times New Roman" w:cs="Times New Roman"/>
          <w:sz w:val="28"/>
          <w:szCs w:val="28"/>
          <w:lang w:val="uk-UA"/>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3"/>
        <w:gridCol w:w="1756"/>
        <w:gridCol w:w="1221"/>
        <w:gridCol w:w="1093"/>
        <w:gridCol w:w="1655"/>
      </w:tblGrid>
      <w:tr w:rsidR="000B1DBA" w:rsidRPr="004379D6" w14:paraId="4CAB7F51" w14:textId="77777777" w:rsidTr="001F2A46">
        <w:tc>
          <w:tcPr>
            <w:tcW w:w="4193" w:type="dxa"/>
          </w:tcPr>
          <w:p w14:paraId="6BDBB0A7" w14:textId="77777777" w:rsidR="000B1DBA" w:rsidRPr="004379D6" w:rsidRDefault="000B1DBA" w:rsidP="001F2A46">
            <w:pPr>
              <w:tabs>
                <w:tab w:val="left" w:pos="5304"/>
                <w:tab w:val="left" w:pos="6444"/>
              </w:tabs>
              <w:spacing w:after="0" w:line="240" w:lineRule="auto"/>
              <w:jc w:val="center"/>
              <w:rPr>
                <w:rFonts w:ascii="Times New Roman" w:hAnsi="Times New Roman" w:cs="Times New Roman"/>
              </w:rPr>
            </w:pPr>
            <w:r w:rsidRPr="004379D6">
              <w:rPr>
                <w:rFonts w:ascii="Times New Roman" w:hAnsi="Times New Roman" w:cs="Times New Roman"/>
              </w:rPr>
              <w:t>Вид витрат</w:t>
            </w:r>
          </w:p>
        </w:tc>
        <w:tc>
          <w:tcPr>
            <w:tcW w:w="1756" w:type="dxa"/>
          </w:tcPr>
          <w:p w14:paraId="6614F48C" w14:textId="77777777" w:rsidR="000B1DBA" w:rsidRPr="004379D6" w:rsidRDefault="000B1DBA" w:rsidP="001F2A46">
            <w:pPr>
              <w:tabs>
                <w:tab w:val="left" w:pos="5304"/>
                <w:tab w:val="left" w:pos="6444"/>
              </w:tabs>
              <w:spacing w:after="0" w:line="240" w:lineRule="auto"/>
              <w:jc w:val="center"/>
              <w:rPr>
                <w:rFonts w:ascii="Times New Roman" w:hAnsi="Times New Roman" w:cs="Times New Roman"/>
              </w:rPr>
            </w:pPr>
            <w:r w:rsidRPr="004379D6">
              <w:rPr>
                <w:rFonts w:ascii="Times New Roman" w:hAnsi="Times New Roman" w:cs="Times New Roman"/>
              </w:rPr>
              <w:t xml:space="preserve">Витрати* на ведення обліку, підготовку та подання звітності </w:t>
            </w:r>
            <w:r w:rsidRPr="004379D6">
              <w:rPr>
                <w:rFonts w:ascii="Times New Roman" w:hAnsi="Times New Roman" w:cs="Times New Roman"/>
              </w:rPr>
              <w:br/>
              <w:t>(за рік)</w:t>
            </w:r>
          </w:p>
        </w:tc>
        <w:tc>
          <w:tcPr>
            <w:tcW w:w="1221" w:type="dxa"/>
          </w:tcPr>
          <w:p w14:paraId="4CF67EB1" w14:textId="77777777" w:rsidR="000B1DBA" w:rsidRPr="004379D6" w:rsidRDefault="000B1DBA" w:rsidP="001F2A46">
            <w:pPr>
              <w:tabs>
                <w:tab w:val="left" w:pos="5304"/>
                <w:tab w:val="left" w:pos="6444"/>
              </w:tabs>
              <w:spacing w:after="0" w:line="240" w:lineRule="auto"/>
              <w:jc w:val="center"/>
              <w:rPr>
                <w:rFonts w:ascii="Times New Roman" w:hAnsi="Times New Roman" w:cs="Times New Roman"/>
              </w:rPr>
            </w:pPr>
            <w:r w:rsidRPr="004379D6">
              <w:rPr>
                <w:rFonts w:ascii="Times New Roman" w:hAnsi="Times New Roman" w:cs="Times New Roman"/>
              </w:rPr>
              <w:t>Витрати на оплату штрафних санкцій за рік</w:t>
            </w:r>
          </w:p>
        </w:tc>
        <w:tc>
          <w:tcPr>
            <w:tcW w:w="1093" w:type="dxa"/>
          </w:tcPr>
          <w:p w14:paraId="2767325B" w14:textId="77777777" w:rsidR="000B1DBA" w:rsidRPr="004379D6" w:rsidRDefault="000B1DBA" w:rsidP="001F2A46">
            <w:pPr>
              <w:tabs>
                <w:tab w:val="left" w:pos="5304"/>
                <w:tab w:val="left" w:pos="6444"/>
              </w:tabs>
              <w:spacing w:after="0" w:line="240" w:lineRule="auto"/>
              <w:jc w:val="center"/>
              <w:rPr>
                <w:rFonts w:ascii="Times New Roman" w:hAnsi="Times New Roman" w:cs="Times New Roman"/>
              </w:rPr>
            </w:pPr>
            <w:r w:rsidRPr="004379D6">
              <w:rPr>
                <w:rFonts w:ascii="Times New Roman" w:hAnsi="Times New Roman" w:cs="Times New Roman"/>
              </w:rPr>
              <w:t>Разом за рік</w:t>
            </w:r>
          </w:p>
        </w:tc>
        <w:tc>
          <w:tcPr>
            <w:tcW w:w="1655" w:type="dxa"/>
          </w:tcPr>
          <w:p w14:paraId="3D038FAC" w14:textId="77777777" w:rsidR="000B1DBA" w:rsidRPr="004379D6" w:rsidRDefault="000B1DBA" w:rsidP="001F2A46">
            <w:pPr>
              <w:tabs>
                <w:tab w:val="left" w:pos="5304"/>
                <w:tab w:val="left" w:pos="6444"/>
              </w:tabs>
              <w:spacing w:after="0" w:line="240" w:lineRule="auto"/>
              <w:jc w:val="center"/>
              <w:rPr>
                <w:rFonts w:ascii="Times New Roman" w:hAnsi="Times New Roman" w:cs="Times New Roman"/>
              </w:rPr>
            </w:pPr>
            <w:r w:rsidRPr="004379D6">
              <w:rPr>
                <w:rFonts w:ascii="Times New Roman" w:hAnsi="Times New Roman" w:cs="Times New Roman"/>
              </w:rPr>
              <w:t>Витрати за п’ять років</w:t>
            </w:r>
          </w:p>
        </w:tc>
      </w:tr>
      <w:tr w:rsidR="000B1DBA" w:rsidRPr="004379D6" w14:paraId="5FC2721C" w14:textId="77777777" w:rsidTr="001F2A46">
        <w:trPr>
          <w:trHeight w:val="1161"/>
        </w:trPr>
        <w:tc>
          <w:tcPr>
            <w:tcW w:w="4193" w:type="dxa"/>
          </w:tcPr>
          <w:p w14:paraId="6A402B5A" w14:textId="77777777" w:rsidR="000B1DBA" w:rsidRPr="004379D6" w:rsidRDefault="000B1DBA" w:rsidP="001F2A46">
            <w:pPr>
              <w:tabs>
                <w:tab w:val="left" w:pos="5304"/>
                <w:tab w:val="left" w:pos="6444"/>
              </w:tabs>
              <w:spacing w:after="0" w:line="240" w:lineRule="auto"/>
              <w:rPr>
                <w:rFonts w:ascii="Times New Roman" w:hAnsi="Times New Roman" w:cs="Times New Roman"/>
              </w:rPr>
            </w:pPr>
            <w:r w:rsidRPr="004379D6">
              <w:rPr>
                <w:rFonts w:ascii="Times New Roman" w:hAnsi="Times New Roman" w:cs="Times New Roman"/>
              </w:rPr>
              <w:t>Витрати, пов’язані із веденням обліку, підготовкою та поданням звітності державним органам (витрати часу персоналу)</w:t>
            </w:r>
          </w:p>
        </w:tc>
        <w:tc>
          <w:tcPr>
            <w:tcW w:w="1756" w:type="dxa"/>
          </w:tcPr>
          <w:p w14:paraId="3ACC0F3C" w14:textId="77777777" w:rsidR="000B1DBA" w:rsidRPr="004379D6" w:rsidRDefault="000B1DBA" w:rsidP="001F2A46">
            <w:pPr>
              <w:tabs>
                <w:tab w:val="left" w:pos="5304"/>
                <w:tab w:val="left" w:pos="6444"/>
              </w:tabs>
              <w:spacing w:after="0" w:line="240" w:lineRule="auto"/>
              <w:rPr>
                <w:rFonts w:ascii="Times New Roman" w:hAnsi="Times New Roman" w:cs="Times New Roman"/>
              </w:rPr>
            </w:pPr>
            <w:r w:rsidRPr="004379D6">
              <w:rPr>
                <w:rFonts w:ascii="Times New Roman" w:hAnsi="Times New Roman" w:cs="Times New Roman"/>
                <w:lang w:val="uk-UA"/>
              </w:rPr>
              <w:t>5</w:t>
            </w:r>
            <w:r w:rsidRPr="004379D6">
              <w:rPr>
                <w:rFonts w:ascii="Times New Roman" w:hAnsi="Times New Roman" w:cs="Times New Roman"/>
              </w:rPr>
              <w:t xml:space="preserve"> год/125 = </w:t>
            </w:r>
            <w:r w:rsidRPr="004379D6">
              <w:rPr>
                <w:rFonts w:ascii="Times New Roman" w:hAnsi="Times New Roman" w:cs="Times New Roman"/>
                <w:lang w:val="uk-UA"/>
              </w:rPr>
              <w:t>625</w:t>
            </w:r>
            <w:r w:rsidRPr="004379D6">
              <w:rPr>
                <w:rFonts w:ascii="Times New Roman" w:hAnsi="Times New Roman" w:cs="Times New Roman"/>
              </w:rPr>
              <w:t xml:space="preserve"> грн</w:t>
            </w:r>
          </w:p>
        </w:tc>
        <w:tc>
          <w:tcPr>
            <w:tcW w:w="1221" w:type="dxa"/>
          </w:tcPr>
          <w:p w14:paraId="41714E15" w14:textId="77777777" w:rsidR="000B1DBA" w:rsidRPr="004379D6" w:rsidRDefault="000B1DBA" w:rsidP="001F2A46">
            <w:pPr>
              <w:tabs>
                <w:tab w:val="left" w:pos="5304"/>
                <w:tab w:val="left" w:pos="6444"/>
              </w:tabs>
              <w:spacing w:after="0" w:line="240" w:lineRule="auto"/>
              <w:rPr>
                <w:rFonts w:ascii="Times New Roman" w:hAnsi="Times New Roman" w:cs="Times New Roman"/>
                <w:lang w:val="uk-UA"/>
              </w:rPr>
            </w:pPr>
            <w:r w:rsidRPr="004379D6">
              <w:rPr>
                <w:rFonts w:ascii="Times New Roman" w:hAnsi="Times New Roman" w:cs="Times New Roman"/>
                <w:lang w:val="uk-UA"/>
              </w:rPr>
              <w:t>0</w:t>
            </w:r>
          </w:p>
        </w:tc>
        <w:tc>
          <w:tcPr>
            <w:tcW w:w="1093" w:type="dxa"/>
          </w:tcPr>
          <w:p w14:paraId="32CD5AF0" w14:textId="77777777" w:rsidR="000B1DBA" w:rsidRPr="004379D6" w:rsidRDefault="000B1DBA" w:rsidP="001F2A46">
            <w:pPr>
              <w:tabs>
                <w:tab w:val="left" w:pos="5304"/>
                <w:tab w:val="left" w:pos="6444"/>
              </w:tabs>
              <w:spacing w:after="0" w:line="240" w:lineRule="auto"/>
              <w:rPr>
                <w:rFonts w:ascii="Times New Roman" w:hAnsi="Times New Roman" w:cs="Times New Roman"/>
                <w:lang w:val="uk-UA"/>
              </w:rPr>
            </w:pPr>
            <w:r w:rsidRPr="004379D6">
              <w:rPr>
                <w:rFonts w:ascii="Times New Roman" w:hAnsi="Times New Roman" w:cs="Times New Roman"/>
                <w:lang w:val="uk-UA"/>
              </w:rPr>
              <w:t>625</w:t>
            </w:r>
          </w:p>
        </w:tc>
        <w:tc>
          <w:tcPr>
            <w:tcW w:w="1655" w:type="dxa"/>
          </w:tcPr>
          <w:p w14:paraId="0B2684D4" w14:textId="77777777" w:rsidR="000B1DBA" w:rsidRPr="004379D6" w:rsidRDefault="000B1DBA" w:rsidP="001F2A46">
            <w:pPr>
              <w:tabs>
                <w:tab w:val="left" w:pos="5304"/>
                <w:tab w:val="left" w:pos="6444"/>
              </w:tabs>
              <w:spacing w:after="0" w:line="240" w:lineRule="auto"/>
              <w:rPr>
                <w:rFonts w:ascii="Times New Roman" w:hAnsi="Times New Roman" w:cs="Times New Roman"/>
                <w:lang w:val="uk-UA"/>
              </w:rPr>
            </w:pPr>
            <w:r w:rsidRPr="004379D6">
              <w:rPr>
                <w:rFonts w:ascii="Times New Roman" w:hAnsi="Times New Roman" w:cs="Times New Roman"/>
                <w:lang w:val="uk-UA"/>
              </w:rPr>
              <w:t>3125</w:t>
            </w:r>
          </w:p>
        </w:tc>
      </w:tr>
    </w:tbl>
    <w:p w14:paraId="41A085BF" w14:textId="77777777" w:rsidR="000B1DBA" w:rsidRPr="004379D6" w:rsidRDefault="000B1DBA" w:rsidP="000B1DBA">
      <w:pPr>
        <w:tabs>
          <w:tab w:val="left" w:pos="5304"/>
          <w:tab w:val="left" w:pos="6444"/>
        </w:tabs>
        <w:spacing w:after="200" w:line="276" w:lineRule="auto"/>
        <w:jc w:val="both"/>
        <w:rPr>
          <w:rFonts w:ascii="Times New Roman" w:hAnsi="Times New Roman" w:cs="Times New Roman"/>
          <w:sz w:val="20"/>
          <w:szCs w:val="20"/>
        </w:rPr>
      </w:pPr>
      <w:r w:rsidRPr="004379D6">
        <w:rPr>
          <w:rFonts w:ascii="Times New Roman" w:hAnsi="Times New Roman" w:cs="Times New Roman"/>
          <w:sz w:val="20"/>
          <w:szCs w:val="20"/>
        </w:rPr>
        <w:t>* Вартість витрат, пов’язаних із підготовкою та поданням звітності державним органам, визначається шляхом множення фактичних витрат часу персоналу на заробітну плату спеціаліста відповідної кваліфікації).</w:t>
      </w:r>
    </w:p>
    <w:p w14:paraId="4637C79A" w14:textId="77777777" w:rsidR="000B1DBA" w:rsidRPr="004379D6" w:rsidRDefault="000B1DBA" w:rsidP="000B1DBA">
      <w:pPr>
        <w:tabs>
          <w:tab w:val="left" w:pos="5304"/>
          <w:tab w:val="left" w:pos="6444"/>
        </w:tabs>
        <w:spacing w:after="200" w:line="276" w:lineRule="auto"/>
        <w:rPr>
          <w:rFonts w:ascii="Times New Roman" w:hAnsi="Times New Roman" w:cs="Times New Roman"/>
        </w:rPr>
      </w:pPr>
    </w:p>
    <w:tbl>
      <w:tblPr>
        <w:tblStyle w:val="afe"/>
        <w:tblW w:w="5000" w:type="pct"/>
        <w:tblLook w:val="04A0" w:firstRow="1" w:lastRow="0" w:firstColumn="1" w:lastColumn="0" w:noHBand="0" w:noVBand="1"/>
      </w:tblPr>
      <w:tblGrid>
        <w:gridCol w:w="3153"/>
        <w:gridCol w:w="2440"/>
        <w:gridCol w:w="1727"/>
        <w:gridCol w:w="1321"/>
        <w:gridCol w:w="1321"/>
      </w:tblGrid>
      <w:tr w:rsidR="000B1DBA" w:rsidRPr="004379D6" w14:paraId="4FE0A281" w14:textId="77777777" w:rsidTr="001F2A46">
        <w:tc>
          <w:tcPr>
            <w:tcW w:w="1550" w:type="pct"/>
            <w:hideMark/>
          </w:tcPr>
          <w:p w14:paraId="64F14944"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Вид витрат</w:t>
            </w:r>
          </w:p>
        </w:tc>
        <w:tc>
          <w:tcPr>
            <w:tcW w:w="1200" w:type="pct"/>
            <w:hideMark/>
          </w:tcPr>
          <w:p w14:paraId="1794AC3E"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на адміністрування заходів державного нагляду (контролю) (за рік)</w:t>
            </w:r>
          </w:p>
        </w:tc>
        <w:tc>
          <w:tcPr>
            <w:tcW w:w="850" w:type="pct"/>
            <w:hideMark/>
          </w:tcPr>
          <w:p w14:paraId="3DA087A3"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на оплату штрафних санкцій та усунення виявлених порушень (за рік)</w:t>
            </w:r>
          </w:p>
        </w:tc>
        <w:tc>
          <w:tcPr>
            <w:tcW w:w="650" w:type="pct"/>
            <w:hideMark/>
          </w:tcPr>
          <w:p w14:paraId="52804C22"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Разом за рік</w:t>
            </w:r>
          </w:p>
        </w:tc>
        <w:tc>
          <w:tcPr>
            <w:tcW w:w="650" w:type="pct"/>
            <w:hideMark/>
          </w:tcPr>
          <w:p w14:paraId="1EF59EFA"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за п’ять років</w:t>
            </w:r>
          </w:p>
        </w:tc>
      </w:tr>
      <w:tr w:rsidR="000B1DBA" w:rsidRPr="004379D6" w14:paraId="4A3304F1" w14:textId="77777777" w:rsidTr="001F2A46">
        <w:tc>
          <w:tcPr>
            <w:tcW w:w="1550" w:type="pct"/>
            <w:hideMark/>
          </w:tcPr>
          <w:p w14:paraId="77C705DA"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пов’язані з адмініструванням заходів державного нагляду (контролю) (перевірок, штрафних санкцій, виконання рішень/ приписів тощо)</w:t>
            </w:r>
          </w:p>
        </w:tc>
        <w:tc>
          <w:tcPr>
            <w:tcW w:w="1200" w:type="pct"/>
            <w:hideMark/>
          </w:tcPr>
          <w:p w14:paraId="293877FB"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850" w:type="pct"/>
            <w:hideMark/>
          </w:tcPr>
          <w:p w14:paraId="765F8E5B"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650" w:type="pct"/>
            <w:hideMark/>
          </w:tcPr>
          <w:p w14:paraId="4AE51F69"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650" w:type="pct"/>
            <w:hideMark/>
          </w:tcPr>
          <w:p w14:paraId="52F2DDC7"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r>
    </w:tbl>
    <w:p w14:paraId="22516FBD" w14:textId="77777777" w:rsidR="000B1DBA" w:rsidRPr="004379D6" w:rsidRDefault="000B1DBA" w:rsidP="000B1DBA">
      <w:pPr>
        <w:spacing w:after="200" w:line="276" w:lineRule="auto"/>
        <w:rPr>
          <w:rFonts w:ascii="Times New Roman" w:hAnsi="Times New Roman" w:cs="Times New Roman"/>
          <w:lang w:val="uk-UA"/>
        </w:rPr>
      </w:pPr>
      <w:r w:rsidRPr="004379D6">
        <w:rPr>
          <w:rFonts w:ascii="Times New Roman" w:hAnsi="Times New Roman" w:cs="Times New Roman"/>
          <w:lang w:val="uk-UA"/>
        </w:rPr>
        <w:t>__________</w:t>
      </w:r>
      <w:r w:rsidRPr="004379D6">
        <w:rPr>
          <w:rFonts w:ascii="Times New Roman" w:hAnsi="Times New Roman" w:cs="Times New Roman"/>
          <w:lang w:val="uk-UA"/>
        </w:rPr>
        <w:br/>
        <w:t>* Вартість витрат, пов’язаних з адмініструванням заходів державного нагляду (контролю), визначається шляхом множення фактичних витрат часу персоналу на заробітну плату спеціаліста відповідної кваліфікації.</w:t>
      </w:r>
    </w:p>
    <w:tbl>
      <w:tblPr>
        <w:tblStyle w:val="afe"/>
        <w:tblW w:w="5000" w:type="pct"/>
        <w:tblLook w:val="04A0" w:firstRow="1" w:lastRow="0" w:firstColumn="1" w:lastColumn="0" w:noHBand="0" w:noVBand="1"/>
      </w:tblPr>
      <w:tblGrid>
        <w:gridCol w:w="3153"/>
        <w:gridCol w:w="1830"/>
        <w:gridCol w:w="2033"/>
        <w:gridCol w:w="1727"/>
        <w:gridCol w:w="1219"/>
      </w:tblGrid>
      <w:tr w:rsidR="000B1DBA" w:rsidRPr="004379D6" w14:paraId="673C21C0" w14:textId="77777777" w:rsidTr="001F2A46">
        <w:tc>
          <w:tcPr>
            <w:tcW w:w="1550" w:type="pct"/>
            <w:hideMark/>
          </w:tcPr>
          <w:p w14:paraId="29386580"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lastRenderedPageBreak/>
              <w:t>Вид витрат</w:t>
            </w:r>
          </w:p>
        </w:tc>
        <w:tc>
          <w:tcPr>
            <w:tcW w:w="900" w:type="pct"/>
            <w:hideMark/>
          </w:tcPr>
          <w:p w14:paraId="739AB00C"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на проходження відповідних процедур (витрати часу, витрати на експертизи, тощо)</w:t>
            </w:r>
          </w:p>
        </w:tc>
        <w:tc>
          <w:tcPr>
            <w:tcW w:w="1000" w:type="pct"/>
            <w:hideMark/>
          </w:tcPr>
          <w:p w14:paraId="1060A051"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безпосередньо на дозволи, ліцензії, сертифікати, страхові поліси (за рік - стартовий)</w:t>
            </w:r>
          </w:p>
        </w:tc>
        <w:tc>
          <w:tcPr>
            <w:tcW w:w="850" w:type="pct"/>
            <w:hideMark/>
          </w:tcPr>
          <w:p w14:paraId="65F302E3"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Разом за рік (стартовий)</w:t>
            </w:r>
          </w:p>
        </w:tc>
        <w:tc>
          <w:tcPr>
            <w:tcW w:w="600" w:type="pct"/>
            <w:hideMark/>
          </w:tcPr>
          <w:p w14:paraId="36C2B8E6"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за п’ять років</w:t>
            </w:r>
          </w:p>
        </w:tc>
      </w:tr>
      <w:tr w:rsidR="000B1DBA" w:rsidRPr="004379D6" w14:paraId="1589935B" w14:textId="77777777" w:rsidTr="001F2A46">
        <w:tc>
          <w:tcPr>
            <w:tcW w:w="1550" w:type="pct"/>
            <w:hideMark/>
          </w:tcPr>
          <w:p w14:paraId="08E7A68F"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на отримання адміністративних послуг (дозволів, ліцензій, сертифікатів, атестатів, погоджень, висновків, проведення незалежних / обов’язкових експертиз, сертифікації, атестації тощо) та інших послуг (проведення наукових, інших експертиз, страхування тощо)</w:t>
            </w:r>
          </w:p>
        </w:tc>
        <w:tc>
          <w:tcPr>
            <w:tcW w:w="900" w:type="pct"/>
            <w:hideMark/>
          </w:tcPr>
          <w:p w14:paraId="39ED6D54"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1000" w:type="pct"/>
            <w:hideMark/>
          </w:tcPr>
          <w:p w14:paraId="6487FDE4"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850" w:type="pct"/>
            <w:hideMark/>
          </w:tcPr>
          <w:p w14:paraId="5023ED84"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600" w:type="pct"/>
            <w:hideMark/>
          </w:tcPr>
          <w:p w14:paraId="0D5BCB0E"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r>
    </w:tbl>
    <w:p w14:paraId="59E6D788" w14:textId="77777777" w:rsidR="000B1DBA" w:rsidRPr="004379D6" w:rsidRDefault="000B1DBA" w:rsidP="000B1DBA">
      <w:pPr>
        <w:spacing w:after="200" w:line="276" w:lineRule="auto"/>
        <w:rPr>
          <w:rFonts w:ascii="Times New Roman" w:hAnsi="Times New Roman" w:cs="Times New Roman"/>
          <w:vanish/>
          <w:lang w:val="uk-UA"/>
        </w:rPr>
      </w:pPr>
    </w:p>
    <w:tbl>
      <w:tblPr>
        <w:tblStyle w:val="afe"/>
        <w:tblW w:w="5000" w:type="pct"/>
        <w:tblLook w:val="04A0" w:firstRow="1" w:lastRow="0" w:firstColumn="1" w:lastColumn="0" w:noHBand="0" w:noVBand="1"/>
      </w:tblPr>
      <w:tblGrid>
        <w:gridCol w:w="3864"/>
        <w:gridCol w:w="2033"/>
        <w:gridCol w:w="2134"/>
        <w:gridCol w:w="1931"/>
      </w:tblGrid>
      <w:tr w:rsidR="000B1DBA" w:rsidRPr="004379D6" w14:paraId="49E4B985" w14:textId="77777777" w:rsidTr="001F2A46">
        <w:tc>
          <w:tcPr>
            <w:tcW w:w="1900" w:type="pct"/>
            <w:hideMark/>
          </w:tcPr>
          <w:p w14:paraId="07E77592"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Вид витрат</w:t>
            </w:r>
          </w:p>
        </w:tc>
        <w:tc>
          <w:tcPr>
            <w:tcW w:w="1000" w:type="pct"/>
            <w:hideMark/>
          </w:tcPr>
          <w:p w14:paraId="55960A80"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За рік (стартовий)</w:t>
            </w:r>
          </w:p>
        </w:tc>
        <w:tc>
          <w:tcPr>
            <w:tcW w:w="1050" w:type="pct"/>
            <w:hideMark/>
          </w:tcPr>
          <w:p w14:paraId="781DADA2"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Періодичні</w:t>
            </w:r>
            <w:r w:rsidRPr="004379D6">
              <w:rPr>
                <w:rFonts w:ascii="Times New Roman" w:hAnsi="Times New Roman" w:cs="Times New Roman"/>
                <w:lang w:val="uk-UA"/>
              </w:rPr>
              <w:br/>
              <w:t>(за наступний рік)</w:t>
            </w:r>
          </w:p>
        </w:tc>
        <w:tc>
          <w:tcPr>
            <w:tcW w:w="950" w:type="pct"/>
            <w:hideMark/>
          </w:tcPr>
          <w:p w14:paraId="259B1797"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за п’ять років</w:t>
            </w:r>
          </w:p>
        </w:tc>
      </w:tr>
      <w:tr w:rsidR="000B1DBA" w:rsidRPr="004379D6" w14:paraId="6DEE3DF8" w14:textId="77777777" w:rsidTr="001F2A46">
        <w:tc>
          <w:tcPr>
            <w:tcW w:w="1900" w:type="pct"/>
            <w:hideMark/>
          </w:tcPr>
          <w:p w14:paraId="66AE0FF6"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на оборотні активи (матеріали, канцелярські товари тощо)</w:t>
            </w:r>
          </w:p>
        </w:tc>
        <w:tc>
          <w:tcPr>
            <w:tcW w:w="1000" w:type="pct"/>
            <w:hideMark/>
          </w:tcPr>
          <w:p w14:paraId="3EA738BE"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1050" w:type="pct"/>
            <w:hideMark/>
          </w:tcPr>
          <w:p w14:paraId="3038ABD6"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950" w:type="pct"/>
            <w:hideMark/>
          </w:tcPr>
          <w:p w14:paraId="09251048"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r>
    </w:tbl>
    <w:p w14:paraId="67CC4C8D" w14:textId="77777777" w:rsidR="000B1DBA" w:rsidRPr="004379D6" w:rsidRDefault="000B1DBA" w:rsidP="000B1DBA">
      <w:pPr>
        <w:spacing w:after="200" w:line="276" w:lineRule="auto"/>
        <w:rPr>
          <w:rFonts w:ascii="Times New Roman" w:hAnsi="Times New Roman" w:cs="Times New Roman"/>
          <w:vanish/>
          <w:lang w:val="uk-UA"/>
        </w:rPr>
      </w:pPr>
    </w:p>
    <w:tbl>
      <w:tblPr>
        <w:tblStyle w:val="afe"/>
        <w:tblW w:w="5000" w:type="pct"/>
        <w:tblLook w:val="04A0" w:firstRow="1" w:lastRow="0" w:firstColumn="1" w:lastColumn="0" w:noHBand="0" w:noVBand="1"/>
      </w:tblPr>
      <w:tblGrid>
        <w:gridCol w:w="3965"/>
        <w:gridCol w:w="4168"/>
        <w:gridCol w:w="1829"/>
      </w:tblGrid>
      <w:tr w:rsidR="000B1DBA" w:rsidRPr="004379D6" w14:paraId="71E87CBC" w14:textId="77777777" w:rsidTr="001F2A46">
        <w:tc>
          <w:tcPr>
            <w:tcW w:w="1950" w:type="pct"/>
            <w:hideMark/>
          </w:tcPr>
          <w:p w14:paraId="23A1A7FF"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Вид витрат</w:t>
            </w:r>
          </w:p>
        </w:tc>
        <w:tc>
          <w:tcPr>
            <w:tcW w:w="2050" w:type="pct"/>
            <w:hideMark/>
          </w:tcPr>
          <w:p w14:paraId="0BB6B543"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на оплату праці додатково найманого персоналу (за рік)</w:t>
            </w:r>
          </w:p>
        </w:tc>
        <w:tc>
          <w:tcPr>
            <w:tcW w:w="900" w:type="pct"/>
            <w:hideMark/>
          </w:tcPr>
          <w:p w14:paraId="7B5473B9"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Витрати за</w:t>
            </w:r>
            <w:r w:rsidRPr="004379D6">
              <w:rPr>
                <w:rFonts w:ascii="Times New Roman" w:hAnsi="Times New Roman" w:cs="Times New Roman"/>
                <w:lang w:val="uk-UA"/>
              </w:rPr>
              <w:br/>
              <w:t>п’ять років</w:t>
            </w:r>
          </w:p>
        </w:tc>
      </w:tr>
      <w:tr w:rsidR="000B1DBA" w:rsidRPr="004379D6" w14:paraId="74881481" w14:textId="77777777" w:rsidTr="001F2A46">
        <w:tc>
          <w:tcPr>
            <w:tcW w:w="1950" w:type="pct"/>
            <w:hideMark/>
          </w:tcPr>
          <w:p w14:paraId="7F06344D"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 xml:space="preserve">Витрати, пов’язані із </w:t>
            </w:r>
            <w:proofErr w:type="spellStart"/>
            <w:r w:rsidRPr="004379D6">
              <w:rPr>
                <w:rFonts w:ascii="Times New Roman" w:hAnsi="Times New Roman" w:cs="Times New Roman"/>
                <w:lang w:val="uk-UA"/>
              </w:rPr>
              <w:t>наймом</w:t>
            </w:r>
            <w:proofErr w:type="spellEnd"/>
            <w:r w:rsidRPr="004379D6">
              <w:rPr>
                <w:rFonts w:ascii="Times New Roman" w:hAnsi="Times New Roman" w:cs="Times New Roman"/>
                <w:lang w:val="uk-UA"/>
              </w:rPr>
              <w:t xml:space="preserve"> додаткового персоналу</w:t>
            </w:r>
          </w:p>
        </w:tc>
        <w:tc>
          <w:tcPr>
            <w:tcW w:w="0" w:type="auto"/>
            <w:hideMark/>
          </w:tcPr>
          <w:p w14:paraId="2C115F7E"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c>
          <w:tcPr>
            <w:tcW w:w="0" w:type="auto"/>
            <w:hideMark/>
          </w:tcPr>
          <w:p w14:paraId="31891F72" w14:textId="77777777" w:rsidR="000B1DBA" w:rsidRPr="004379D6" w:rsidRDefault="000B1DBA" w:rsidP="001F2A46">
            <w:pPr>
              <w:spacing w:after="200" w:line="276" w:lineRule="auto"/>
              <w:rPr>
                <w:rFonts w:ascii="Times New Roman" w:hAnsi="Times New Roman" w:cs="Times New Roman"/>
                <w:lang w:val="uk-UA"/>
              </w:rPr>
            </w:pPr>
            <w:r w:rsidRPr="004379D6">
              <w:rPr>
                <w:rFonts w:ascii="Times New Roman" w:hAnsi="Times New Roman" w:cs="Times New Roman"/>
                <w:lang w:val="uk-UA"/>
              </w:rPr>
              <w:t>0</w:t>
            </w:r>
          </w:p>
        </w:tc>
      </w:tr>
    </w:tbl>
    <w:p w14:paraId="23878CA1" w14:textId="77777777" w:rsidR="000B1DBA" w:rsidRPr="004379D6" w:rsidRDefault="000B1DBA" w:rsidP="000B1DBA">
      <w:pPr>
        <w:spacing w:after="200" w:line="276" w:lineRule="auto"/>
        <w:rPr>
          <w:rFonts w:ascii="Times New Roman" w:hAnsi="Times New Roman" w:cs="Times New Roman"/>
          <w:sz w:val="28"/>
          <w:szCs w:val="28"/>
          <w:lang w:val="uk-UA"/>
        </w:rPr>
      </w:pPr>
    </w:p>
    <w:p w14:paraId="540D634E" w14:textId="77777777" w:rsidR="004379D6" w:rsidRPr="004379D6" w:rsidRDefault="004379D6" w:rsidP="00717DD8">
      <w:pPr>
        <w:spacing w:after="0" w:line="322" w:lineRule="auto"/>
        <w:ind w:left="5103" w:right="2"/>
        <w:rPr>
          <w:rFonts w:ascii="Times New Roman" w:eastAsia="Times New Roman" w:hAnsi="Times New Roman" w:cs="Times New Roman"/>
          <w:sz w:val="28"/>
          <w:szCs w:val="28"/>
          <w:lang w:val="uk-UA"/>
        </w:rPr>
      </w:pPr>
    </w:p>
    <w:p w14:paraId="7CA7E98D" w14:textId="77777777" w:rsidR="004379D6" w:rsidRPr="004379D6" w:rsidRDefault="004379D6" w:rsidP="00717DD8">
      <w:pPr>
        <w:spacing w:after="0" w:line="322" w:lineRule="auto"/>
        <w:ind w:left="5103" w:right="2"/>
        <w:rPr>
          <w:rFonts w:ascii="Times New Roman" w:eastAsia="Times New Roman" w:hAnsi="Times New Roman" w:cs="Times New Roman"/>
          <w:sz w:val="28"/>
          <w:szCs w:val="28"/>
          <w:lang w:val="uk-UA"/>
        </w:rPr>
      </w:pPr>
    </w:p>
    <w:p w14:paraId="19AA86B1" w14:textId="77777777" w:rsidR="004379D6" w:rsidRPr="004379D6" w:rsidRDefault="004379D6" w:rsidP="00717DD8">
      <w:pPr>
        <w:spacing w:after="0" w:line="322" w:lineRule="auto"/>
        <w:ind w:left="5103" w:right="2"/>
        <w:rPr>
          <w:rFonts w:ascii="Times New Roman" w:eastAsia="Times New Roman" w:hAnsi="Times New Roman" w:cs="Times New Roman"/>
          <w:sz w:val="28"/>
          <w:szCs w:val="28"/>
          <w:lang w:val="uk-UA"/>
        </w:rPr>
      </w:pPr>
    </w:p>
    <w:p w14:paraId="0A122645" w14:textId="77777777" w:rsidR="004379D6" w:rsidRPr="004379D6" w:rsidRDefault="004379D6" w:rsidP="00717DD8">
      <w:pPr>
        <w:spacing w:after="0" w:line="322" w:lineRule="auto"/>
        <w:ind w:left="5103" w:right="2"/>
        <w:rPr>
          <w:rFonts w:ascii="Times New Roman" w:eastAsia="Times New Roman" w:hAnsi="Times New Roman" w:cs="Times New Roman"/>
          <w:sz w:val="28"/>
          <w:szCs w:val="28"/>
          <w:lang w:val="uk-UA"/>
        </w:rPr>
      </w:pPr>
    </w:p>
    <w:p w14:paraId="38310411" w14:textId="77777777" w:rsidR="004379D6" w:rsidRPr="004379D6" w:rsidRDefault="004379D6" w:rsidP="00717DD8">
      <w:pPr>
        <w:spacing w:after="0" w:line="322" w:lineRule="auto"/>
        <w:ind w:left="5103" w:right="2"/>
        <w:rPr>
          <w:rFonts w:ascii="Times New Roman" w:eastAsia="Times New Roman" w:hAnsi="Times New Roman" w:cs="Times New Roman"/>
          <w:sz w:val="28"/>
          <w:szCs w:val="28"/>
          <w:lang w:val="uk-UA"/>
        </w:rPr>
      </w:pPr>
    </w:p>
    <w:p w14:paraId="5C3BAF7C" w14:textId="77777777" w:rsidR="004379D6" w:rsidRPr="004379D6" w:rsidRDefault="004379D6" w:rsidP="00717DD8">
      <w:pPr>
        <w:spacing w:after="0" w:line="322" w:lineRule="auto"/>
        <w:ind w:left="5103" w:right="2"/>
        <w:rPr>
          <w:rFonts w:ascii="Times New Roman" w:eastAsia="Times New Roman" w:hAnsi="Times New Roman" w:cs="Times New Roman"/>
          <w:sz w:val="28"/>
          <w:szCs w:val="28"/>
          <w:lang w:val="uk-UA"/>
        </w:rPr>
      </w:pPr>
    </w:p>
    <w:p w14:paraId="5747D706" w14:textId="2D0CB9AB" w:rsidR="00CC4EFA" w:rsidRPr="004379D6" w:rsidRDefault="00CC4EFA" w:rsidP="00717DD8">
      <w:pPr>
        <w:spacing w:after="0" w:line="322" w:lineRule="auto"/>
        <w:ind w:left="5103" w:right="2"/>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lastRenderedPageBreak/>
        <w:t>Додаток 3</w:t>
      </w:r>
    </w:p>
    <w:p w14:paraId="161B24C5" w14:textId="563DE45C" w:rsidR="00CC4EFA" w:rsidRPr="004379D6" w:rsidRDefault="00CC4EFA" w:rsidP="00717DD8">
      <w:pPr>
        <w:spacing w:after="0" w:line="322" w:lineRule="auto"/>
        <w:ind w:left="5103" w:right="2"/>
        <w:rPr>
          <w:rFonts w:ascii="Times New Roman" w:eastAsia="Times New Roman" w:hAnsi="Times New Roman" w:cs="Times New Roman"/>
          <w:sz w:val="28"/>
          <w:szCs w:val="28"/>
          <w:lang w:val="uk-UA"/>
        </w:rPr>
      </w:pPr>
      <w:r w:rsidRPr="004379D6">
        <w:rPr>
          <w:rFonts w:ascii="Times New Roman" w:eastAsia="Times New Roman" w:hAnsi="Times New Roman" w:cs="Times New Roman"/>
          <w:sz w:val="28"/>
          <w:szCs w:val="28"/>
          <w:lang w:val="uk-UA"/>
        </w:rPr>
        <w:t>до аналізу рег</w:t>
      </w:r>
      <w:r w:rsidR="00717DD8" w:rsidRPr="004379D6">
        <w:rPr>
          <w:rFonts w:ascii="Times New Roman" w:eastAsia="Times New Roman" w:hAnsi="Times New Roman" w:cs="Times New Roman"/>
          <w:sz w:val="28"/>
          <w:szCs w:val="28"/>
          <w:lang w:val="uk-UA"/>
        </w:rPr>
        <w:t>у</w:t>
      </w:r>
      <w:r w:rsidRPr="004379D6">
        <w:rPr>
          <w:rFonts w:ascii="Times New Roman" w:eastAsia="Times New Roman" w:hAnsi="Times New Roman" w:cs="Times New Roman"/>
          <w:sz w:val="28"/>
          <w:szCs w:val="28"/>
          <w:lang w:val="uk-UA"/>
        </w:rPr>
        <w:t xml:space="preserve">ляторного впливу </w:t>
      </w:r>
      <w:proofErr w:type="spellStart"/>
      <w:r w:rsidRPr="004379D6">
        <w:rPr>
          <w:rFonts w:ascii="Times New Roman" w:eastAsia="Times New Roman" w:hAnsi="Times New Roman" w:cs="Times New Roman"/>
          <w:sz w:val="28"/>
          <w:szCs w:val="28"/>
          <w:lang w:val="uk-UA"/>
        </w:rPr>
        <w:t>акта</w:t>
      </w:r>
      <w:proofErr w:type="spellEnd"/>
    </w:p>
    <w:p w14:paraId="193D2005" w14:textId="1BD50C5C" w:rsidR="00EA3A02" w:rsidRPr="004379D6" w:rsidRDefault="00EA3A02" w:rsidP="003473EA">
      <w:pPr>
        <w:spacing w:after="0" w:line="322" w:lineRule="auto"/>
        <w:ind w:right="2"/>
        <w:jc w:val="center"/>
        <w:rPr>
          <w:rFonts w:ascii="Times New Roman" w:eastAsia="Times New Roman" w:hAnsi="Times New Roman" w:cs="Times New Roman"/>
          <w:b/>
          <w:bCs/>
          <w:sz w:val="28"/>
          <w:szCs w:val="28"/>
        </w:rPr>
      </w:pPr>
      <w:r w:rsidRPr="004379D6">
        <w:rPr>
          <w:rFonts w:ascii="Times New Roman" w:eastAsia="Times New Roman" w:hAnsi="Times New Roman" w:cs="Times New Roman"/>
          <w:b/>
          <w:bCs/>
          <w:sz w:val="28"/>
          <w:szCs w:val="28"/>
        </w:rPr>
        <w:t>БЮДЖЕТНІ ВИТРАТИ</w:t>
      </w:r>
    </w:p>
    <w:p w14:paraId="59021730" w14:textId="77777777" w:rsidR="00EA3A02" w:rsidRPr="004379D6" w:rsidRDefault="00EA3A02" w:rsidP="003473EA">
      <w:pPr>
        <w:spacing w:after="0" w:line="276" w:lineRule="auto"/>
        <w:ind w:left="695" w:right="703"/>
        <w:jc w:val="center"/>
        <w:rPr>
          <w:rFonts w:ascii="Times New Roman" w:eastAsia="Times New Roman" w:hAnsi="Times New Roman" w:cs="Times New Roman"/>
          <w:b/>
          <w:bCs/>
          <w:sz w:val="28"/>
          <w:szCs w:val="28"/>
        </w:rPr>
      </w:pPr>
      <w:r w:rsidRPr="004379D6">
        <w:rPr>
          <w:rFonts w:ascii="Times New Roman" w:eastAsia="Times New Roman" w:hAnsi="Times New Roman" w:cs="Times New Roman"/>
          <w:b/>
          <w:bCs/>
          <w:sz w:val="28"/>
          <w:szCs w:val="28"/>
        </w:rPr>
        <w:t>на адміністрування регулювання для суб’єктів великого і середнього підприємництва</w:t>
      </w:r>
    </w:p>
    <w:p w14:paraId="40406F31" w14:textId="77777777" w:rsidR="00EA3A02" w:rsidRPr="004379D6" w:rsidRDefault="00EA3A02" w:rsidP="003473EA">
      <w:pPr>
        <w:spacing w:after="0" w:line="276" w:lineRule="auto"/>
        <w:ind w:right="5"/>
        <w:jc w:val="center"/>
        <w:rPr>
          <w:rFonts w:ascii="Times New Roman" w:eastAsia="Times New Roman" w:hAnsi="Times New Roman" w:cs="Times New Roman"/>
          <w:sz w:val="28"/>
          <w:szCs w:val="28"/>
        </w:rPr>
      </w:pPr>
      <w:r w:rsidRPr="004379D6">
        <w:rPr>
          <w:rFonts w:ascii="Times New Roman" w:eastAsia="Times New Roman" w:hAnsi="Times New Roman" w:cs="Times New Roman"/>
          <w:sz w:val="28"/>
          <w:szCs w:val="28"/>
        </w:rPr>
        <w:t>Державний орган, для якого здійснюється розрахунок адміністрування регулювання:</w:t>
      </w:r>
    </w:p>
    <w:p w14:paraId="02F69414" w14:textId="77777777" w:rsidR="00EA3A02" w:rsidRPr="004379D6" w:rsidRDefault="00EA3A02" w:rsidP="003473EA">
      <w:pPr>
        <w:spacing w:after="0" w:line="276" w:lineRule="auto"/>
        <w:ind w:right="1"/>
        <w:jc w:val="center"/>
        <w:rPr>
          <w:rFonts w:ascii="Times New Roman" w:eastAsia="Times New Roman" w:hAnsi="Times New Roman" w:cs="Times New Roman"/>
          <w:b/>
          <w:bCs/>
          <w:sz w:val="28"/>
          <w:szCs w:val="28"/>
          <w:u w:val="single"/>
        </w:rPr>
      </w:pPr>
      <w:r w:rsidRPr="004379D6">
        <w:rPr>
          <w:rFonts w:ascii="Times New Roman" w:eastAsia="Times New Roman" w:hAnsi="Times New Roman" w:cs="Times New Roman"/>
          <w:b/>
          <w:bCs/>
          <w:sz w:val="28"/>
          <w:szCs w:val="28"/>
          <w:u w:val="single"/>
        </w:rPr>
        <w:t>Державна служба України з безпеки на транспорті</w:t>
      </w:r>
    </w:p>
    <w:p w14:paraId="489B7E9C" w14:textId="77777777" w:rsidR="00EA3A02" w:rsidRPr="004379D6" w:rsidRDefault="00EA3A02" w:rsidP="003473EA">
      <w:pPr>
        <w:spacing w:after="0" w:line="276" w:lineRule="auto"/>
        <w:ind w:right="1"/>
        <w:jc w:val="center"/>
        <w:rPr>
          <w:rFonts w:ascii="Times New Roman" w:hAnsi="Times New Roman" w:cs="Times New Roman"/>
          <w:sz w:val="24"/>
          <w:szCs w:val="24"/>
        </w:rPr>
      </w:pPr>
      <w:r w:rsidRPr="004379D6">
        <w:rPr>
          <w:rFonts w:ascii="Times New Roman" w:eastAsia="Times New Roman" w:hAnsi="Times New Roman" w:cs="Times New Roman"/>
          <w:sz w:val="28"/>
          <w:szCs w:val="28"/>
        </w:rPr>
        <w:t>(назва державного органу)</w:t>
      </w:r>
    </w:p>
    <w:tbl>
      <w:tblPr>
        <w:tblpPr w:leftFromText="180" w:rightFromText="180" w:vertAnchor="text" w:tblpX="-5" w:tblpY="238"/>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3"/>
        <w:gridCol w:w="1148"/>
        <w:gridCol w:w="1724"/>
        <w:gridCol w:w="1302"/>
        <w:gridCol w:w="2138"/>
        <w:gridCol w:w="1748"/>
      </w:tblGrid>
      <w:tr w:rsidR="00EA3A02" w:rsidRPr="004379D6" w14:paraId="3CB6A3E4" w14:textId="77777777" w:rsidTr="003473EA">
        <w:trPr>
          <w:trHeight w:val="3087"/>
        </w:trPr>
        <w:tc>
          <w:tcPr>
            <w:tcW w:w="1863" w:type="dxa"/>
          </w:tcPr>
          <w:p w14:paraId="1054FB1F" w14:textId="77777777" w:rsidR="00EA3A02" w:rsidRPr="004379D6" w:rsidRDefault="00EA3A02" w:rsidP="003473EA">
            <w:pPr>
              <w:widowControl w:val="0"/>
              <w:pBdr>
                <w:top w:val="nil"/>
                <w:left w:val="nil"/>
                <w:bottom w:val="nil"/>
                <w:right w:val="nil"/>
                <w:between w:val="nil"/>
              </w:pBdr>
              <w:spacing w:before="162" w:after="0" w:line="237" w:lineRule="auto"/>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Процедура регулювання</w:t>
            </w:r>
          </w:p>
          <w:p w14:paraId="27329394" w14:textId="77777777" w:rsidR="00EA3A02" w:rsidRPr="004379D6" w:rsidRDefault="00EA3A02" w:rsidP="003473EA">
            <w:pPr>
              <w:widowControl w:val="0"/>
              <w:pBdr>
                <w:top w:val="nil"/>
                <w:left w:val="nil"/>
                <w:bottom w:val="nil"/>
                <w:right w:val="nil"/>
                <w:between w:val="nil"/>
              </w:pBdr>
              <w:spacing w:after="0" w:line="240" w:lineRule="auto"/>
              <w:ind w:right="-50"/>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суб’єктів великого і середньог</w:t>
            </w:r>
            <w:r w:rsidRPr="004379D6">
              <w:rPr>
                <w:rFonts w:ascii="Times New Roman" w:eastAsia="Times New Roman" w:hAnsi="Times New Roman" w:cs="Times New Roman"/>
                <w:sz w:val="24"/>
                <w:szCs w:val="24"/>
              </w:rPr>
              <w:t>о</w:t>
            </w:r>
          </w:p>
          <w:p w14:paraId="5A545AE6" w14:textId="77777777" w:rsidR="00EA3A02" w:rsidRPr="004379D6" w:rsidRDefault="00EA3A02" w:rsidP="003473EA">
            <w:pPr>
              <w:widowControl w:val="0"/>
              <w:pBdr>
                <w:top w:val="nil"/>
                <w:left w:val="nil"/>
                <w:bottom w:val="nil"/>
                <w:right w:val="nil"/>
                <w:between w:val="nil"/>
              </w:pBdr>
              <w:spacing w:before="1" w:after="0" w:line="240" w:lineRule="auto"/>
              <w:ind w:left="47" w:right="31" w:hanging="2"/>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підприємництва (розрахунок на одного типового суб’єкта господарювання)</w:t>
            </w:r>
          </w:p>
        </w:tc>
        <w:tc>
          <w:tcPr>
            <w:tcW w:w="1148" w:type="dxa"/>
          </w:tcPr>
          <w:p w14:paraId="713003FE" w14:textId="77777777" w:rsidR="00EA3A02" w:rsidRPr="004379D6" w:rsidRDefault="00EA3A02" w:rsidP="003473EA">
            <w:pPr>
              <w:widowControl w:val="0"/>
              <w:pBdr>
                <w:top w:val="nil"/>
                <w:left w:val="nil"/>
                <w:bottom w:val="nil"/>
                <w:right w:val="nil"/>
                <w:between w:val="nil"/>
              </w:pBdr>
              <w:spacing w:before="159" w:after="0" w:line="240" w:lineRule="auto"/>
              <w:ind w:left="28" w:right="-47" w:hanging="28"/>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Планові витрати часу на процедуру</w:t>
            </w:r>
          </w:p>
        </w:tc>
        <w:tc>
          <w:tcPr>
            <w:tcW w:w="1724" w:type="dxa"/>
          </w:tcPr>
          <w:p w14:paraId="5A160A54" w14:textId="77777777" w:rsidR="00EA3A02" w:rsidRPr="004379D6" w:rsidRDefault="00EA3A02" w:rsidP="003473EA">
            <w:pPr>
              <w:widowControl w:val="0"/>
              <w:pBdr>
                <w:top w:val="nil"/>
                <w:left w:val="nil"/>
                <w:bottom w:val="nil"/>
                <w:right w:val="nil"/>
                <w:between w:val="nil"/>
              </w:pBdr>
              <w:spacing w:before="162" w:after="0" w:line="237" w:lineRule="auto"/>
              <w:ind w:left="147" w:right="139" w:firstLine="4"/>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Вартість часу співробітника органу</w:t>
            </w:r>
          </w:p>
          <w:p w14:paraId="1A971774" w14:textId="77777777" w:rsidR="00EA3A02" w:rsidRPr="004379D6" w:rsidRDefault="00EA3A02" w:rsidP="003473EA">
            <w:pPr>
              <w:widowControl w:val="0"/>
              <w:pBdr>
                <w:top w:val="nil"/>
                <w:left w:val="nil"/>
                <w:bottom w:val="nil"/>
                <w:right w:val="nil"/>
                <w:between w:val="nil"/>
              </w:pBdr>
              <w:spacing w:before="4" w:after="0" w:line="240" w:lineRule="auto"/>
              <w:ind w:left="82" w:right="60"/>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державної влади відповідної категорії (заробітна плата)</w:t>
            </w:r>
          </w:p>
        </w:tc>
        <w:tc>
          <w:tcPr>
            <w:tcW w:w="1302" w:type="dxa"/>
          </w:tcPr>
          <w:p w14:paraId="316B75F0" w14:textId="77777777" w:rsidR="00EA3A02" w:rsidRPr="004379D6" w:rsidRDefault="00EA3A02" w:rsidP="003473EA">
            <w:pPr>
              <w:widowControl w:val="0"/>
              <w:pBdr>
                <w:top w:val="nil"/>
                <w:left w:val="nil"/>
                <w:bottom w:val="nil"/>
                <w:right w:val="nil"/>
                <w:between w:val="nil"/>
              </w:pBdr>
              <w:spacing w:before="159" w:after="0" w:line="240" w:lineRule="auto"/>
              <w:ind w:left="32" w:right="26" w:firstLine="2"/>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Оцінка кількості процедур за рік, що припадають на одного суб’єкта</w:t>
            </w:r>
          </w:p>
        </w:tc>
        <w:tc>
          <w:tcPr>
            <w:tcW w:w="2138" w:type="dxa"/>
          </w:tcPr>
          <w:p w14:paraId="029845E4" w14:textId="77777777" w:rsidR="00EA3A02" w:rsidRPr="004379D6" w:rsidRDefault="00EA3A02" w:rsidP="003473EA">
            <w:pPr>
              <w:widowControl w:val="0"/>
              <w:pBdr>
                <w:top w:val="nil"/>
                <w:left w:val="nil"/>
                <w:bottom w:val="nil"/>
                <w:right w:val="nil"/>
                <w:between w:val="nil"/>
              </w:pBdr>
              <w:spacing w:before="162" w:after="0" w:line="237" w:lineRule="auto"/>
              <w:ind w:left="50"/>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Оцінка кількості суб’єктів, що підпадають під</w:t>
            </w:r>
          </w:p>
          <w:p w14:paraId="26BDFD2B" w14:textId="77777777" w:rsidR="00EA3A02" w:rsidRPr="004379D6" w:rsidRDefault="00EA3A02" w:rsidP="003473EA">
            <w:pPr>
              <w:widowControl w:val="0"/>
              <w:pBdr>
                <w:top w:val="nil"/>
                <w:left w:val="nil"/>
                <w:bottom w:val="nil"/>
                <w:right w:val="nil"/>
                <w:between w:val="nil"/>
              </w:pBdr>
              <w:spacing w:before="4" w:after="0" w:line="242" w:lineRule="auto"/>
              <w:ind w:left="401" w:right="291" w:hanging="92"/>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дію процедури регулювання</w:t>
            </w:r>
          </w:p>
        </w:tc>
        <w:tc>
          <w:tcPr>
            <w:tcW w:w="1748" w:type="dxa"/>
          </w:tcPr>
          <w:p w14:paraId="61A61D15" w14:textId="77777777" w:rsidR="00EA3A02" w:rsidRPr="004379D6" w:rsidRDefault="00EA3A02" w:rsidP="003473EA">
            <w:pPr>
              <w:widowControl w:val="0"/>
              <w:pBdr>
                <w:top w:val="nil"/>
                <w:left w:val="nil"/>
                <w:bottom w:val="nil"/>
                <w:right w:val="nil"/>
                <w:between w:val="nil"/>
              </w:pBdr>
              <w:spacing w:before="159" w:after="0" w:line="240" w:lineRule="auto"/>
              <w:ind w:left="35" w:right="37" w:firstLine="1"/>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Витрати на адміністрування регулювання* (за рік), гривень</w:t>
            </w:r>
          </w:p>
        </w:tc>
      </w:tr>
      <w:tr w:rsidR="00EA3A02" w:rsidRPr="004379D6" w14:paraId="71D0B219" w14:textId="77777777" w:rsidTr="003473EA">
        <w:trPr>
          <w:trHeight w:val="1713"/>
        </w:trPr>
        <w:tc>
          <w:tcPr>
            <w:tcW w:w="1863" w:type="dxa"/>
          </w:tcPr>
          <w:p w14:paraId="45BA45EF"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1. Облік суб’єкта господарювання, що перебуває у сфері</w:t>
            </w:r>
          </w:p>
          <w:p w14:paraId="1619AF14" w14:textId="77777777" w:rsidR="00EA3A02" w:rsidRPr="004379D6" w:rsidRDefault="00EA3A02" w:rsidP="003473EA">
            <w:pPr>
              <w:widowControl w:val="0"/>
              <w:pBdr>
                <w:top w:val="nil"/>
                <w:left w:val="nil"/>
                <w:bottom w:val="nil"/>
                <w:right w:val="nil"/>
                <w:between w:val="nil"/>
              </w:pBdr>
              <w:spacing w:before="6"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регулювання</w:t>
            </w:r>
          </w:p>
        </w:tc>
        <w:tc>
          <w:tcPr>
            <w:tcW w:w="1148" w:type="dxa"/>
          </w:tcPr>
          <w:p w14:paraId="725E5027" w14:textId="77777777" w:rsidR="00EA3A02" w:rsidRPr="004379D6" w:rsidRDefault="00EA3A02" w:rsidP="003473EA">
            <w:pPr>
              <w:widowControl w:val="0"/>
              <w:pBdr>
                <w:top w:val="nil"/>
                <w:left w:val="nil"/>
                <w:bottom w:val="nil"/>
                <w:right w:val="nil"/>
                <w:between w:val="nil"/>
              </w:pBdr>
              <w:spacing w:before="164" w:after="0" w:line="240" w:lineRule="auto"/>
              <w:ind w:left="7"/>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2735E9B9" w14:textId="77777777" w:rsidR="00EA3A02" w:rsidRPr="004379D6" w:rsidRDefault="00EA3A02" w:rsidP="003473EA">
            <w:pPr>
              <w:widowControl w:val="0"/>
              <w:pBdr>
                <w:top w:val="nil"/>
                <w:left w:val="nil"/>
                <w:bottom w:val="nil"/>
                <w:right w:val="nil"/>
                <w:between w:val="nil"/>
              </w:pBdr>
              <w:spacing w:before="164" w:after="0" w:line="240" w:lineRule="auto"/>
              <w:ind w:left="82" w:right="66"/>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5A5413EE" w14:textId="77777777" w:rsidR="00EA3A02" w:rsidRPr="004379D6" w:rsidRDefault="00EA3A02" w:rsidP="003473EA">
            <w:pPr>
              <w:widowControl w:val="0"/>
              <w:pBdr>
                <w:top w:val="nil"/>
                <w:left w:val="nil"/>
                <w:bottom w:val="nil"/>
                <w:right w:val="nil"/>
                <w:between w:val="nil"/>
              </w:pBdr>
              <w:spacing w:before="164" w:after="0" w:line="240" w:lineRule="auto"/>
              <w:ind w:left="6"/>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668D745D" w14:textId="77777777" w:rsidR="00EA3A02" w:rsidRPr="004379D6" w:rsidRDefault="00EA3A02" w:rsidP="003473EA">
            <w:pPr>
              <w:widowControl w:val="0"/>
              <w:pBdr>
                <w:top w:val="nil"/>
                <w:left w:val="nil"/>
                <w:bottom w:val="nil"/>
                <w:right w:val="nil"/>
                <w:between w:val="nil"/>
              </w:pBdr>
              <w:spacing w:before="164" w:after="0" w:line="240" w:lineRule="auto"/>
              <w:ind w:left="10" w:right="5"/>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5BB60AFF" w14:textId="77777777" w:rsidR="00EA3A02" w:rsidRPr="004379D6" w:rsidRDefault="00EA3A02" w:rsidP="003473EA">
            <w:pPr>
              <w:widowControl w:val="0"/>
              <w:pBdr>
                <w:top w:val="nil"/>
                <w:left w:val="nil"/>
                <w:bottom w:val="nil"/>
                <w:right w:val="nil"/>
                <w:between w:val="nil"/>
              </w:pBdr>
              <w:spacing w:before="164" w:after="0" w:line="240" w:lineRule="auto"/>
              <w:ind w:left="11"/>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34F6794C" w14:textId="77777777" w:rsidTr="003473EA">
        <w:trPr>
          <w:trHeight w:val="2539"/>
        </w:trPr>
        <w:tc>
          <w:tcPr>
            <w:tcW w:w="1863" w:type="dxa"/>
          </w:tcPr>
          <w:p w14:paraId="6E4D64A3"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2. Поточний контроль за суб’єктом господарювання, що перебуває у сфері</w:t>
            </w:r>
          </w:p>
          <w:p w14:paraId="2A1AAF49" w14:textId="77777777" w:rsidR="00EA3A02" w:rsidRPr="004379D6" w:rsidRDefault="00EA3A02" w:rsidP="003473EA">
            <w:pPr>
              <w:widowControl w:val="0"/>
              <w:pBdr>
                <w:top w:val="nil"/>
                <w:left w:val="nil"/>
                <w:bottom w:val="nil"/>
                <w:right w:val="nil"/>
                <w:between w:val="nil"/>
              </w:pBdr>
              <w:spacing w:after="0" w:line="246" w:lineRule="auto"/>
              <w:ind w:left="19" w:right="253"/>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регулювання, у тому числі:</w:t>
            </w:r>
          </w:p>
        </w:tc>
        <w:tc>
          <w:tcPr>
            <w:tcW w:w="1148" w:type="dxa"/>
          </w:tcPr>
          <w:p w14:paraId="5CC356EA"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4CEA2F37"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4F223383"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6E1EFCF5"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35DB3113"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5FF3E9D8" w14:textId="77777777" w:rsidTr="003473EA">
        <w:trPr>
          <w:trHeight w:val="604"/>
        </w:trPr>
        <w:tc>
          <w:tcPr>
            <w:tcW w:w="1863" w:type="dxa"/>
          </w:tcPr>
          <w:p w14:paraId="6E9838D1"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Камеральні</w:t>
            </w:r>
          </w:p>
        </w:tc>
        <w:tc>
          <w:tcPr>
            <w:tcW w:w="1148" w:type="dxa"/>
          </w:tcPr>
          <w:p w14:paraId="60C88C74"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08C138F4"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77B290F3"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186FAFD8"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0FB9A4CC"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6DAC3539" w14:textId="77777777" w:rsidTr="003473EA">
        <w:trPr>
          <w:trHeight w:val="604"/>
        </w:trPr>
        <w:tc>
          <w:tcPr>
            <w:tcW w:w="1863" w:type="dxa"/>
          </w:tcPr>
          <w:p w14:paraId="2B5EE51A"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Виїзні</w:t>
            </w:r>
          </w:p>
        </w:tc>
        <w:tc>
          <w:tcPr>
            <w:tcW w:w="1148" w:type="dxa"/>
          </w:tcPr>
          <w:p w14:paraId="7287E3EB"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623FA787"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3F0ADB4E"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1E8C2371"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0138734E"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4183C5BB" w14:textId="77777777" w:rsidTr="003473EA">
        <w:trPr>
          <w:trHeight w:val="1560"/>
        </w:trPr>
        <w:tc>
          <w:tcPr>
            <w:tcW w:w="1863" w:type="dxa"/>
          </w:tcPr>
          <w:p w14:paraId="0282CD43"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lastRenderedPageBreak/>
              <w:t xml:space="preserve">3. Підготовка, затвердження та опрацювання одного окремого </w:t>
            </w:r>
            <w:proofErr w:type="spellStart"/>
            <w:r w:rsidRPr="004379D6">
              <w:rPr>
                <w:rFonts w:ascii="Times New Roman" w:eastAsia="Times New Roman" w:hAnsi="Times New Roman" w:cs="Times New Roman"/>
                <w:color w:val="000000"/>
                <w:sz w:val="24"/>
                <w:szCs w:val="24"/>
              </w:rPr>
              <w:t>акта</w:t>
            </w:r>
            <w:proofErr w:type="spellEnd"/>
            <w:r w:rsidRPr="004379D6">
              <w:rPr>
                <w:rFonts w:ascii="Times New Roman" w:eastAsia="Times New Roman" w:hAnsi="Times New Roman" w:cs="Times New Roman"/>
                <w:color w:val="000000"/>
                <w:sz w:val="24"/>
                <w:szCs w:val="24"/>
              </w:rPr>
              <w:t xml:space="preserve"> про  порушення вимог регулювання</w:t>
            </w:r>
          </w:p>
        </w:tc>
        <w:tc>
          <w:tcPr>
            <w:tcW w:w="1148" w:type="dxa"/>
          </w:tcPr>
          <w:p w14:paraId="6F09449A"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5199A9CE"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0F1416EF"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10C09329"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46DA588C" w14:textId="77777777" w:rsidR="00EA3A02" w:rsidRPr="004379D6" w:rsidRDefault="00EA3A02" w:rsidP="003473EA">
            <w:pPr>
              <w:spacing w:after="0" w:line="240" w:lineRule="auto"/>
              <w:jc w:val="center"/>
              <w:rPr>
                <w:rFonts w:ascii="Times New Roman" w:eastAsia="Times New Roman" w:hAnsi="Times New Roman" w:cs="Times New Roman"/>
                <w:sz w:val="24"/>
                <w:szCs w:val="24"/>
              </w:rPr>
            </w:pPr>
            <w:r w:rsidRPr="004379D6">
              <w:rPr>
                <w:rFonts w:ascii="Times New Roman" w:eastAsia="Times New Roman" w:hAnsi="Times New Roman" w:cs="Times New Roman"/>
                <w:sz w:val="24"/>
                <w:szCs w:val="24"/>
              </w:rPr>
              <w:t>-</w:t>
            </w:r>
          </w:p>
        </w:tc>
      </w:tr>
      <w:tr w:rsidR="00EA3A02" w:rsidRPr="004379D6" w14:paraId="024916E6" w14:textId="77777777" w:rsidTr="003473EA">
        <w:trPr>
          <w:trHeight w:val="1560"/>
        </w:trPr>
        <w:tc>
          <w:tcPr>
            <w:tcW w:w="1863" w:type="dxa"/>
          </w:tcPr>
          <w:p w14:paraId="77456CB9"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4. Реалізація одного окремого рішення щодо порушення вимог регулювання</w:t>
            </w:r>
          </w:p>
        </w:tc>
        <w:tc>
          <w:tcPr>
            <w:tcW w:w="1148" w:type="dxa"/>
          </w:tcPr>
          <w:p w14:paraId="3D68F496"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7E7BF03C"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73BC3484"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16379C93"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6E7E672D"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5487F090" w14:textId="77777777" w:rsidTr="003473EA">
        <w:trPr>
          <w:trHeight w:val="1560"/>
        </w:trPr>
        <w:tc>
          <w:tcPr>
            <w:tcW w:w="1863" w:type="dxa"/>
          </w:tcPr>
          <w:p w14:paraId="4900183F"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5. Оскарження одного окремого рішення</w:t>
            </w:r>
          </w:p>
          <w:p w14:paraId="23AF068D"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суб’єктами господарювання</w:t>
            </w:r>
          </w:p>
        </w:tc>
        <w:tc>
          <w:tcPr>
            <w:tcW w:w="1148" w:type="dxa"/>
          </w:tcPr>
          <w:p w14:paraId="0C9B1BA7"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358093A2"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20AC9003"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171D749F"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600FADB5"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2CFE405B" w14:textId="77777777" w:rsidTr="003473EA">
        <w:trPr>
          <w:trHeight w:val="1560"/>
        </w:trPr>
        <w:tc>
          <w:tcPr>
            <w:tcW w:w="1863" w:type="dxa"/>
          </w:tcPr>
          <w:p w14:paraId="7E24AF28"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6. Підготовка звітності за</w:t>
            </w:r>
          </w:p>
          <w:p w14:paraId="6060927B"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результатами регулювання</w:t>
            </w:r>
          </w:p>
        </w:tc>
        <w:tc>
          <w:tcPr>
            <w:tcW w:w="1148" w:type="dxa"/>
          </w:tcPr>
          <w:p w14:paraId="73E069BF"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24" w:type="dxa"/>
          </w:tcPr>
          <w:p w14:paraId="0345C844"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302" w:type="dxa"/>
          </w:tcPr>
          <w:p w14:paraId="27208031"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2138" w:type="dxa"/>
          </w:tcPr>
          <w:p w14:paraId="24E2A714"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c>
          <w:tcPr>
            <w:tcW w:w="1748" w:type="dxa"/>
          </w:tcPr>
          <w:p w14:paraId="26307B7D"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3ED346C7" w14:textId="77777777" w:rsidTr="003473EA">
        <w:trPr>
          <w:trHeight w:val="1560"/>
        </w:trPr>
        <w:tc>
          <w:tcPr>
            <w:tcW w:w="1863" w:type="dxa"/>
          </w:tcPr>
          <w:p w14:paraId="30F7A3A6" w14:textId="77777777" w:rsidR="00EA3A02" w:rsidRPr="004379D6" w:rsidRDefault="00EA3A02" w:rsidP="006A3D83">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 xml:space="preserve">7. Інші публічні послуги (адміністрування </w:t>
            </w:r>
            <w:r w:rsidR="006A3D83" w:rsidRPr="004379D6">
              <w:rPr>
                <w:rFonts w:ascii="Times New Roman" w:eastAsia="Times New Roman" w:hAnsi="Times New Roman" w:cs="Times New Roman"/>
                <w:color w:val="000000"/>
                <w:sz w:val="24"/>
                <w:szCs w:val="24"/>
                <w:lang w:val="uk-UA"/>
              </w:rPr>
              <w:t>Ліцензійного реєстру</w:t>
            </w:r>
            <w:r w:rsidRPr="004379D6">
              <w:rPr>
                <w:rFonts w:ascii="Times New Roman" w:eastAsia="Times New Roman" w:hAnsi="Times New Roman" w:cs="Times New Roman"/>
                <w:color w:val="000000"/>
                <w:sz w:val="24"/>
                <w:szCs w:val="24"/>
              </w:rPr>
              <w:t>)</w:t>
            </w:r>
          </w:p>
        </w:tc>
        <w:tc>
          <w:tcPr>
            <w:tcW w:w="1148" w:type="dxa"/>
          </w:tcPr>
          <w:p w14:paraId="274DE0D0"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2 години</w:t>
            </w:r>
          </w:p>
        </w:tc>
        <w:tc>
          <w:tcPr>
            <w:tcW w:w="1724" w:type="dxa"/>
          </w:tcPr>
          <w:p w14:paraId="71B6464E"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111,73 грн/год</w:t>
            </w:r>
          </w:p>
          <w:p w14:paraId="78B407C2"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D9A8D32"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223, 46/2 год</w:t>
            </w:r>
          </w:p>
        </w:tc>
        <w:tc>
          <w:tcPr>
            <w:tcW w:w="1302" w:type="dxa"/>
          </w:tcPr>
          <w:p w14:paraId="1D278A69"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30</w:t>
            </w:r>
          </w:p>
        </w:tc>
        <w:tc>
          <w:tcPr>
            <w:tcW w:w="2138" w:type="dxa"/>
          </w:tcPr>
          <w:p w14:paraId="10F5B06B"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2</w:t>
            </w:r>
          </w:p>
        </w:tc>
        <w:tc>
          <w:tcPr>
            <w:tcW w:w="1748" w:type="dxa"/>
          </w:tcPr>
          <w:p w14:paraId="3C7DBD48"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13407,6</w:t>
            </w:r>
          </w:p>
        </w:tc>
      </w:tr>
      <w:tr w:rsidR="00EA3A02" w:rsidRPr="004379D6" w14:paraId="36731EB5" w14:textId="77777777" w:rsidTr="003473EA">
        <w:trPr>
          <w:trHeight w:val="1560"/>
        </w:trPr>
        <w:tc>
          <w:tcPr>
            <w:tcW w:w="1863" w:type="dxa"/>
          </w:tcPr>
          <w:p w14:paraId="4A4F0F0B"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Разом за рік</w:t>
            </w:r>
          </w:p>
        </w:tc>
        <w:tc>
          <w:tcPr>
            <w:tcW w:w="1148" w:type="dxa"/>
          </w:tcPr>
          <w:p w14:paraId="5600EF2A"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30 год</w:t>
            </w:r>
          </w:p>
        </w:tc>
        <w:tc>
          <w:tcPr>
            <w:tcW w:w="1724" w:type="dxa"/>
          </w:tcPr>
          <w:p w14:paraId="7CE3F3BF"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7 200 грн</w:t>
            </w:r>
          </w:p>
        </w:tc>
        <w:tc>
          <w:tcPr>
            <w:tcW w:w="1302" w:type="dxa"/>
          </w:tcPr>
          <w:p w14:paraId="500AF041"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30</w:t>
            </w:r>
          </w:p>
        </w:tc>
        <w:tc>
          <w:tcPr>
            <w:tcW w:w="2138" w:type="dxa"/>
          </w:tcPr>
          <w:p w14:paraId="4EAFCFD8"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2</w:t>
            </w:r>
          </w:p>
        </w:tc>
        <w:tc>
          <w:tcPr>
            <w:tcW w:w="1748" w:type="dxa"/>
          </w:tcPr>
          <w:p w14:paraId="49C57054"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r w:rsidR="00EA3A02" w:rsidRPr="004379D6" w14:paraId="08B2B8B7" w14:textId="77777777" w:rsidTr="003473EA">
        <w:trPr>
          <w:trHeight w:val="1560"/>
        </w:trPr>
        <w:tc>
          <w:tcPr>
            <w:tcW w:w="1863" w:type="dxa"/>
          </w:tcPr>
          <w:p w14:paraId="796DD793" w14:textId="77777777" w:rsidR="00EA3A02" w:rsidRPr="004379D6" w:rsidRDefault="00EA3A02" w:rsidP="003473EA">
            <w:pPr>
              <w:widowControl w:val="0"/>
              <w:pBdr>
                <w:top w:val="nil"/>
                <w:left w:val="nil"/>
                <w:bottom w:val="nil"/>
                <w:right w:val="nil"/>
                <w:between w:val="nil"/>
              </w:pBdr>
              <w:spacing w:before="159" w:after="0" w:line="240" w:lineRule="auto"/>
              <w:ind w:left="19"/>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lastRenderedPageBreak/>
              <w:t>Сумарно за п’ять років</w:t>
            </w:r>
          </w:p>
        </w:tc>
        <w:tc>
          <w:tcPr>
            <w:tcW w:w="1148" w:type="dxa"/>
          </w:tcPr>
          <w:p w14:paraId="05F409BB"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350 год</w:t>
            </w:r>
          </w:p>
        </w:tc>
        <w:tc>
          <w:tcPr>
            <w:tcW w:w="1724" w:type="dxa"/>
          </w:tcPr>
          <w:p w14:paraId="7E2610FD"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67 038 грн</w:t>
            </w:r>
          </w:p>
        </w:tc>
        <w:tc>
          <w:tcPr>
            <w:tcW w:w="1302" w:type="dxa"/>
          </w:tcPr>
          <w:p w14:paraId="1566B3BF"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150</w:t>
            </w:r>
          </w:p>
        </w:tc>
        <w:tc>
          <w:tcPr>
            <w:tcW w:w="2138" w:type="dxa"/>
          </w:tcPr>
          <w:p w14:paraId="200A675A"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2</w:t>
            </w:r>
          </w:p>
        </w:tc>
        <w:tc>
          <w:tcPr>
            <w:tcW w:w="1748" w:type="dxa"/>
          </w:tcPr>
          <w:p w14:paraId="4A2BADAE" w14:textId="77777777" w:rsidR="00EA3A02" w:rsidRPr="004379D6" w:rsidRDefault="00EA3A02" w:rsidP="003473EA">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4379D6">
              <w:rPr>
                <w:rFonts w:ascii="Times New Roman" w:eastAsia="Times New Roman" w:hAnsi="Times New Roman" w:cs="Times New Roman"/>
                <w:color w:val="000000"/>
                <w:sz w:val="24"/>
                <w:szCs w:val="24"/>
              </w:rPr>
              <w:t>-</w:t>
            </w:r>
          </w:p>
        </w:tc>
      </w:tr>
    </w:tbl>
    <w:p w14:paraId="4B65096A" w14:textId="77777777" w:rsidR="00EA3A02" w:rsidRPr="004379D6" w:rsidRDefault="00EA3A02" w:rsidP="00EA3A02">
      <w:pPr>
        <w:pBdr>
          <w:top w:val="nil"/>
          <w:left w:val="nil"/>
          <w:bottom w:val="nil"/>
          <w:right w:val="nil"/>
          <w:between w:val="nil"/>
        </w:pBdr>
        <w:spacing w:before="6" w:after="120" w:line="240" w:lineRule="auto"/>
        <w:rPr>
          <w:rFonts w:ascii="Times New Roman" w:eastAsia="Times New Roman" w:hAnsi="Times New Roman" w:cs="Times New Roman"/>
          <w:color w:val="000000"/>
          <w:sz w:val="17"/>
          <w:szCs w:val="17"/>
        </w:rPr>
      </w:pPr>
      <w:r w:rsidRPr="004379D6">
        <w:rPr>
          <w:rFonts w:ascii="Times New Roman" w:eastAsia="Times New Roman" w:hAnsi="Times New Roman" w:cs="Times New Roman"/>
          <w:color w:val="000000"/>
          <w:sz w:val="17"/>
          <w:szCs w:val="17"/>
        </w:rPr>
        <w:t>__________</w:t>
      </w:r>
    </w:p>
    <w:p w14:paraId="7E27058A" w14:textId="77777777" w:rsidR="00EA3A02" w:rsidRPr="004379D6" w:rsidRDefault="00EA3A02" w:rsidP="00EA3A02">
      <w:pPr>
        <w:spacing w:before="153" w:after="200" w:line="276" w:lineRule="auto"/>
        <w:ind w:right="1"/>
        <w:rPr>
          <w:rFonts w:ascii="Times New Roman" w:hAnsi="Times New Roman" w:cs="Times New Roman"/>
          <w:sz w:val="20"/>
          <w:szCs w:val="20"/>
        </w:rPr>
      </w:pPr>
      <w:r w:rsidRPr="004379D6">
        <w:rPr>
          <w:rFonts w:ascii="Times New Roman" w:hAnsi="Times New Roman" w:cs="Times New Roman"/>
          <w:sz w:val="20"/>
          <w:szCs w:val="20"/>
        </w:rPr>
        <w:t>* Вартість витрат, пов’язаних з адмініструванням процесу регулювання державними органами, визначається шляхом множення фактичних витрат часу персоналу на заробітну плату спеціаліста відповідної кваліфікації та на кількість суб’єктів, що підпадають під дію процедури регулювання, та на кількість процедур за рік.</w:t>
      </w:r>
    </w:p>
    <w:p w14:paraId="3A0C7DC3" w14:textId="77777777" w:rsidR="00EA3A02" w:rsidRPr="003473EA" w:rsidRDefault="00EA3A02" w:rsidP="00EA3A02">
      <w:pPr>
        <w:spacing w:after="200" w:line="276" w:lineRule="auto"/>
        <w:jc w:val="center"/>
        <w:rPr>
          <w:rFonts w:ascii="Times New Roman" w:hAnsi="Times New Roman" w:cs="Times New Roman"/>
        </w:rPr>
      </w:pPr>
      <w:r w:rsidRPr="004379D6">
        <w:rPr>
          <w:rFonts w:ascii="Times New Roman" w:hAnsi="Times New Roman" w:cs="Times New Roman"/>
        </w:rPr>
        <w:t>______________________________________________</w:t>
      </w:r>
    </w:p>
    <w:sectPr w:rsidR="00EA3A02" w:rsidRPr="003473EA" w:rsidSect="00204E3E">
      <w:headerReference w:type="default" r:id="rId10"/>
      <w:pgSz w:w="12240" w:h="15840"/>
      <w:pgMar w:top="1134" w:right="567"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1AA14" w14:textId="77777777" w:rsidR="00485232" w:rsidRDefault="00485232">
      <w:pPr>
        <w:spacing w:after="0" w:line="240" w:lineRule="auto"/>
      </w:pPr>
      <w:r>
        <w:separator/>
      </w:r>
    </w:p>
  </w:endnote>
  <w:endnote w:type="continuationSeparator" w:id="0">
    <w:p w14:paraId="0D525907" w14:textId="77777777" w:rsidR="00485232" w:rsidRDefault="0048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5804D45-EEE8-4640-A284-59A30C17336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C165A9F-A6A0-4B0D-9AE4-425BD6CE407C}"/>
    <w:embedBold r:id="rId3" w:fontKey="{B20731FC-CC35-423D-BD32-97F6E1E3BCA6}"/>
  </w:font>
  <w:font w:name="MS Mincho">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embedRegular r:id="rId4" w:fontKey="{03040AFD-F62B-442A-A180-AFF7518B9392}"/>
  </w:font>
  <w:font w:name="Georgia">
    <w:panose1 w:val="02040502050405020303"/>
    <w:charset w:val="CC"/>
    <w:family w:val="roman"/>
    <w:pitch w:val="variable"/>
    <w:sig w:usb0="00000287" w:usb1="00000000" w:usb2="00000000" w:usb3="00000000" w:csb0="0000009F" w:csb1="00000000"/>
    <w:embedItalic r:id="rId5" w:fontKey="{A7AF210E-2F1E-45F8-A940-1642B402248F}"/>
  </w:font>
  <w:font w:name="Aptos">
    <w:charset w:val="00"/>
    <w:family w:val="swiss"/>
    <w:pitch w:val="variable"/>
    <w:sig w:usb0="20000287" w:usb1="00000003" w:usb2="00000000" w:usb3="00000000" w:csb0="0000019F" w:csb1="00000000"/>
    <w:embedRegular r:id="rId6" w:fontKey="{A118D0E5-5276-449A-9D0C-700BC921E2C1}"/>
  </w:font>
  <w:font w:name="Calibri Light">
    <w:panose1 w:val="020F0302020204030204"/>
    <w:charset w:val="CC"/>
    <w:family w:val="swiss"/>
    <w:pitch w:val="variable"/>
    <w:sig w:usb0="E4002EFF" w:usb1="C000247B" w:usb2="00000009" w:usb3="00000000" w:csb0="000001FF" w:csb1="00000000"/>
    <w:embedRegular r:id="rId7" w:fontKey="{2B9A06AD-C061-481F-9E89-FABD046B49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51BBC" w14:textId="77777777" w:rsidR="00485232" w:rsidRDefault="00485232">
      <w:pPr>
        <w:spacing w:after="0" w:line="240" w:lineRule="auto"/>
      </w:pPr>
      <w:r>
        <w:separator/>
      </w:r>
    </w:p>
  </w:footnote>
  <w:footnote w:type="continuationSeparator" w:id="0">
    <w:p w14:paraId="2DA4CA5E" w14:textId="77777777" w:rsidR="00485232" w:rsidRDefault="00485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A885" w14:textId="621D652F" w:rsidR="00466196" w:rsidRDefault="00466196">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03551B">
      <w:rPr>
        <w:rFonts w:ascii="Times New Roman" w:eastAsia="Times New Roman" w:hAnsi="Times New Roman" w:cs="Times New Roman"/>
        <w:noProof/>
        <w:color w:val="000000"/>
        <w:sz w:val="28"/>
        <w:szCs w:val="28"/>
      </w:rPr>
      <w:t>21</w:t>
    </w:r>
    <w:r>
      <w:rPr>
        <w:rFonts w:ascii="Times New Roman" w:eastAsia="Times New Roman" w:hAnsi="Times New Roman" w:cs="Times New Roman"/>
        <w:color w:val="000000"/>
        <w:sz w:val="28"/>
        <w:szCs w:val="28"/>
      </w:rPr>
      <w:fldChar w:fldCharType="end"/>
    </w:r>
  </w:p>
  <w:p w14:paraId="5059BB79" w14:textId="77777777" w:rsidR="00466196" w:rsidRDefault="00466196">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CE2"/>
    <w:multiLevelType w:val="multilevel"/>
    <w:tmpl w:val="9D0C6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371FDC"/>
    <w:multiLevelType w:val="multilevel"/>
    <w:tmpl w:val="F36E8064"/>
    <w:lvl w:ilvl="0">
      <w:start w:val="1"/>
      <w:numFmt w:val="decimal"/>
      <w:lvlText w:val="%1)"/>
      <w:lvlJc w:val="left"/>
      <w:pPr>
        <w:ind w:left="1135" w:hanging="360"/>
      </w:pPr>
      <w:rPr>
        <w:rFonts w:ascii="Times New Roman" w:eastAsia="Times New Roman" w:hAnsi="Times New Roman" w:cs="Times New Roman"/>
        <w:color w:val="000000"/>
        <w:sz w:val="28"/>
        <w:szCs w:val="28"/>
      </w:rPr>
    </w:lvl>
    <w:lvl w:ilvl="1">
      <w:start w:val="1"/>
      <w:numFmt w:val="lowerLetter"/>
      <w:lvlText w:val="%2."/>
      <w:lvlJc w:val="left"/>
      <w:pPr>
        <w:ind w:left="1855" w:hanging="360"/>
      </w:pPr>
    </w:lvl>
    <w:lvl w:ilvl="2">
      <w:start w:val="1"/>
      <w:numFmt w:val="lowerRoman"/>
      <w:lvlText w:val="%3."/>
      <w:lvlJc w:val="right"/>
      <w:pPr>
        <w:ind w:left="2575" w:hanging="180"/>
      </w:pPr>
    </w:lvl>
    <w:lvl w:ilvl="3">
      <w:start w:val="1"/>
      <w:numFmt w:val="decimal"/>
      <w:lvlText w:val="%4."/>
      <w:lvlJc w:val="left"/>
      <w:pPr>
        <w:ind w:left="3295" w:hanging="360"/>
      </w:pPr>
    </w:lvl>
    <w:lvl w:ilvl="4">
      <w:start w:val="1"/>
      <w:numFmt w:val="lowerLetter"/>
      <w:lvlText w:val="%5."/>
      <w:lvlJc w:val="left"/>
      <w:pPr>
        <w:ind w:left="4015" w:hanging="360"/>
      </w:pPr>
    </w:lvl>
    <w:lvl w:ilvl="5">
      <w:start w:val="1"/>
      <w:numFmt w:val="lowerRoman"/>
      <w:lvlText w:val="%6."/>
      <w:lvlJc w:val="right"/>
      <w:pPr>
        <w:ind w:left="4735" w:hanging="180"/>
      </w:pPr>
    </w:lvl>
    <w:lvl w:ilvl="6">
      <w:start w:val="1"/>
      <w:numFmt w:val="decimal"/>
      <w:lvlText w:val="%7."/>
      <w:lvlJc w:val="left"/>
      <w:pPr>
        <w:ind w:left="5455" w:hanging="360"/>
      </w:pPr>
    </w:lvl>
    <w:lvl w:ilvl="7">
      <w:start w:val="1"/>
      <w:numFmt w:val="lowerLetter"/>
      <w:lvlText w:val="%8."/>
      <w:lvlJc w:val="left"/>
      <w:pPr>
        <w:ind w:left="6175" w:hanging="360"/>
      </w:pPr>
    </w:lvl>
    <w:lvl w:ilvl="8">
      <w:start w:val="1"/>
      <w:numFmt w:val="lowerRoman"/>
      <w:lvlText w:val="%9."/>
      <w:lvlJc w:val="right"/>
      <w:pPr>
        <w:ind w:left="6895" w:hanging="180"/>
      </w:pPr>
    </w:lvl>
  </w:abstractNum>
  <w:abstractNum w:abstractNumId="2" w15:restartNumberingAfterBreak="0">
    <w:nsid w:val="372A17FF"/>
    <w:multiLevelType w:val="multilevel"/>
    <w:tmpl w:val="702E11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EFC6440"/>
    <w:multiLevelType w:val="multilevel"/>
    <w:tmpl w:val="8BE8A60A"/>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 w15:restartNumberingAfterBreak="0">
    <w:nsid w:val="50576AD3"/>
    <w:multiLevelType w:val="multilevel"/>
    <w:tmpl w:val="BCD48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8B032EA"/>
    <w:multiLevelType w:val="multilevel"/>
    <w:tmpl w:val="D5280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2488683">
    <w:abstractNumId w:val="5"/>
  </w:num>
  <w:num w:numId="2" w16cid:durableId="2103648002">
    <w:abstractNumId w:val="4"/>
  </w:num>
  <w:num w:numId="3" w16cid:durableId="419327452">
    <w:abstractNumId w:val="1"/>
  </w:num>
  <w:num w:numId="4" w16cid:durableId="1486971536">
    <w:abstractNumId w:val="0"/>
  </w:num>
  <w:num w:numId="5" w16cid:durableId="57752242">
    <w:abstractNumId w:val="3"/>
  </w:num>
  <w:num w:numId="6" w16cid:durableId="1725325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E82"/>
    <w:rsid w:val="0003551B"/>
    <w:rsid w:val="000548F7"/>
    <w:rsid w:val="00065A9C"/>
    <w:rsid w:val="000700A0"/>
    <w:rsid w:val="00080440"/>
    <w:rsid w:val="000877C6"/>
    <w:rsid w:val="000A0B69"/>
    <w:rsid w:val="000B1DBA"/>
    <w:rsid w:val="000B5186"/>
    <w:rsid w:val="000C2B29"/>
    <w:rsid w:val="00176131"/>
    <w:rsid w:val="00185100"/>
    <w:rsid w:val="00194743"/>
    <w:rsid w:val="001A5708"/>
    <w:rsid w:val="001C6725"/>
    <w:rsid w:val="00204E3E"/>
    <w:rsid w:val="0023764D"/>
    <w:rsid w:val="002470A7"/>
    <w:rsid w:val="002702E9"/>
    <w:rsid w:val="0028118B"/>
    <w:rsid w:val="002A6B27"/>
    <w:rsid w:val="002D63E6"/>
    <w:rsid w:val="002F3D97"/>
    <w:rsid w:val="003124CE"/>
    <w:rsid w:val="00321A3A"/>
    <w:rsid w:val="003473EA"/>
    <w:rsid w:val="00397EC9"/>
    <w:rsid w:val="003D3770"/>
    <w:rsid w:val="003D3C3A"/>
    <w:rsid w:val="003D4184"/>
    <w:rsid w:val="003D79FD"/>
    <w:rsid w:val="003E3058"/>
    <w:rsid w:val="003E55AF"/>
    <w:rsid w:val="004363BF"/>
    <w:rsid w:val="004379D6"/>
    <w:rsid w:val="00466196"/>
    <w:rsid w:val="00472B16"/>
    <w:rsid w:val="00485232"/>
    <w:rsid w:val="004C6374"/>
    <w:rsid w:val="004D0670"/>
    <w:rsid w:val="004F1596"/>
    <w:rsid w:val="00522C6E"/>
    <w:rsid w:val="00537FB4"/>
    <w:rsid w:val="00551862"/>
    <w:rsid w:val="005813D6"/>
    <w:rsid w:val="00593138"/>
    <w:rsid w:val="005C259C"/>
    <w:rsid w:val="005F2A49"/>
    <w:rsid w:val="005F5EC5"/>
    <w:rsid w:val="00694068"/>
    <w:rsid w:val="00695491"/>
    <w:rsid w:val="006A3D83"/>
    <w:rsid w:val="006B63EF"/>
    <w:rsid w:val="006F2B41"/>
    <w:rsid w:val="006F3CAD"/>
    <w:rsid w:val="00715DA7"/>
    <w:rsid w:val="00717DD8"/>
    <w:rsid w:val="00845384"/>
    <w:rsid w:val="00847E49"/>
    <w:rsid w:val="00882EFB"/>
    <w:rsid w:val="008A552C"/>
    <w:rsid w:val="008C0DBD"/>
    <w:rsid w:val="00923E69"/>
    <w:rsid w:val="009267BB"/>
    <w:rsid w:val="009804DF"/>
    <w:rsid w:val="009B6CD3"/>
    <w:rsid w:val="009C464E"/>
    <w:rsid w:val="009D4549"/>
    <w:rsid w:val="009F4819"/>
    <w:rsid w:val="00A224A3"/>
    <w:rsid w:val="00A25C5D"/>
    <w:rsid w:val="00A619B3"/>
    <w:rsid w:val="00AA60E5"/>
    <w:rsid w:val="00AB030D"/>
    <w:rsid w:val="00AB3168"/>
    <w:rsid w:val="00AC4F2E"/>
    <w:rsid w:val="00AF45EC"/>
    <w:rsid w:val="00B10970"/>
    <w:rsid w:val="00B327A0"/>
    <w:rsid w:val="00B61B57"/>
    <w:rsid w:val="00B81787"/>
    <w:rsid w:val="00BA0338"/>
    <w:rsid w:val="00BD2632"/>
    <w:rsid w:val="00BE0BAE"/>
    <w:rsid w:val="00BF5CE7"/>
    <w:rsid w:val="00C36883"/>
    <w:rsid w:val="00C959EC"/>
    <w:rsid w:val="00CB6A7E"/>
    <w:rsid w:val="00CC4EFA"/>
    <w:rsid w:val="00CD65AC"/>
    <w:rsid w:val="00D3617F"/>
    <w:rsid w:val="00D4720B"/>
    <w:rsid w:val="00D676AF"/>
    <w:rsid w:val="00D94DA7"/>
    <w:rsid w:val="00DA170F"/>
    <w:rsid w:val="00E36E82"/>
    <w:rsid w:val="00E554C2"/>
    <w:rsid w:val="00EA3A02"/>
    <w:rsid w:val="00EB4206"/>
    <w:rsid w:val="00EC0F43"/>
    <w:rsid w:val="00F046D9"/>
    <w:rsid w:val="00F87BE3"/>
    <w:rsid w:val="00FA77E1"/>
    <w:rsid w:val="00FB767C"/>
    <w:rsid w:val="00FC0C83"/>
    <w:rsid w:val="00FE6122"/>
    <w:rsid w:val="00FF3D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2584"/>
  <w15:docId w15:val="{6EEDCACD-207E-40D9-AABE-25A96635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959EC"/>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styleId="a4">
    <w:name w:val="Hyperlink"/>
    <w:basedOn w:val="a0"/>
    <w:uiPriority w:val="99"/>
    <w:unhideWhenUsed/>
    <w:rsid w:val="00CC635B"/>
    <w:rPr>
      <w:color w:val="0563C1" w:themeColor="hyperlink"/>
      <w:u w:val="single"/>
    </w:rPr>
  </w:style>
  <w:style w:type="paragraph" w:styleId="a5">
    <w:name w:val="footnote text"/>
    <w:link w:val="a6"/>
    <w:uiPriority w:val="99"/>
    <w:semiHidden/>
    <w:unhideWhenUsed/>
    <w:rsid w:val="00CC635B"/>
    <w:pPr>
      <w:spacing w:after="0" w:line="240" w:lineRule="auto"/>
    </w:pPr>
    <w:rPr>
      <w:rFonts w:ascii="Times New Roman" w:eastAsia="MS Mincho" w:hAnsi="Times New Roman" w:cs="Times New Roman"/>
      <w:sz w:val="20"/>
      <w:szCs w:val="20"/>
      <w:lang w:val="ru-RU" w:eastAsia="ja-JP"/>
    </w:rPr>
  </w:style>
  <w:style w:type="character" w:customStyle="1" w:styleId="a6">
    <w:name w:val="Текст виноски Знак"/>
    <w:basedOn w:val="a0"/>
    <w:link w:val="a5"/>
    <w:uiPriority w:val="99"/>
    <w:semiHidden/>
    <w:rsid w:val="00CC635B"/>
    <w:rPr>
      <w:rFonts w:ascii="Times New Roman" w:eastAsia="MS Mincho" w:hAnsi="Times New Roman" w:cs="Times New Roman"/>
      <w:sz w:val="20"/>
      <w:szCs w:val="20"/>
      <w:lang w:val="ru-RU" w:eastAsia="ja-JP"/>
    </w:rPr>
  </w:style>
  <w:style w:type="character" w:styleId="a7">
    <w:name w:val="footnote reference"/>
    <w:basedOn w:val="a0"/>
    <w:uiPriority w:val="99"/>
    <w:semiHidden/>
    <w:unhideWhenUsed/>
    <w:rsid w:val="00CC635B"/>
    <w:rPr>
      <w:vertAlign w:val="superscript"/>
    </w:rPr>
  </w:style>
  <w:style w:type="paragraph" w:styleId="a8">
    <w:name w:val="List Paragraph"/>
    <w:uiPriority w:val="34"/>
    <w:qFormat/>
    <w:rsid w:val="00C84DE7"/>
    <w:pPr>
      <w:ind w:left="720"/>
      <w:contextualSpacing/>
    </w:pPr>
  </w:style>
  <w:style w:type="paragraph" w:styleId="a9">
    <w:name w:val="header"/>
    <w:link w:val="aa"/>
    <w:uiPriority w:val="99"/>
    <w:unhideWhenUsed/>
    <w:rsid w:val="00060AEE"/>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060AEE"/>
  </w:style>
  <w:style w:type="paragraph" w:styleId="ab">
    <w:name w:val="footer"/>
    <w:link w:val="ac"/>
    <w:uiPriority w:val="99"/>
    <w:unhideWhenUsed/>
    <w:rsid w:val="00060AEE"/>
    <w:pPr>
      <w:tabs>
        <w:tab w:val="center" w:pos="4677"/>
        <w:tab w:val="right" w:pos="9355"/>
      </w:tabs>
      <w:spacing w:after="0" w:line="240" w:lineRule="auto"/>
    </w:pPr>
  </w:style>
  <w:style w:type="character" w:customStyle="1" w:styleId="ac">
    <w:name w:val="Нижній колонтитул Знак"/>
    <w:basedOn w:val="a0"/>
    <w:link w:val="ab"/>
    <w:uiPriority w:val="99"/>
    <w:rsid w:val="00060AEE"/>
  </w:style>
  <w:style w:type="paragraph" w:styleId="ad">
    <w:name w:val="Balloon Text"/>
    <w:link w:val="ae"/>
    <w:uiPriority w:val="99"/>
    <w:semiHidden/>
    <w:unhideWhenUsed/>
    <w:rsid w:val="00DC2122"/>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DC2122"/>
    <w:rPr>
      <w:rFonts w:ascii="Segoe UI" w:hAnsi="Segoe UI" w:cs="Segoe UI"/>
      <w:sz w:val="18"/>
      <w:szCs w:val="18"/>
    </w:rPr>
  </w:style>
  <w:style w:type="character" w:styleId="af">
    <w:name w:val="annotation reference"/>
    <w:basedOn w:val="a0"/>
    <w:uiPriority w:val="99"/>
    <w:semiHidden/>
    <w:unhideWhenUsed/>
    <w:rsid w:val="00A974E3"/>
    <w:rPr>
      <w:sz w:val="16"/>
      <w:szCs w:val="16"/>
    </w:rPr>
  </w:style>
  <w:style w:type="paragraph" w:styleId="af0">
    <w:name w:val="annotation text"/>
    <w:link w:val="af1"/>
    <w:uiPriority w:val="99"/>
    <w:unhideWhenUsed/>
    <w:rsid w:val="00A974E3"/>
    <w:pPr>
      <w:spacing w:line="240" w:lineRule="auto"/>
    </w:pPr>
    <w:rPr>
      <w:sz w:val="20"/>
      <w:szCs w:val="20"/>
    </w:rPr>
  </w:style>
  <w:style w:type="character" w:customStyle="1" w:styleId="af1">
    <w:name w:val="Текст примітки Знак"/>
    <w:basedOn w:val="a0"/>
    <w:link w:val="af0"/>
    <w:uiPriority w:val="99"/>
    <w:rsid w:val="00A974E3"/>
    <w:rPr>
      <w:sz w:val="20"/>
      <w:szCs w:val="20"/>
    </w:rPr>
  </w:style>
  <w:style w:type="paragraph" w:styleId="af2">
    <w:name w:val="annotation subject"/>
    <w:basedOn w:val="af0"/>
    <w:next w:val="af0"/>
    <w:link w:val="af3"/>
    <w:uiPriority w:val="99"/>
    <w:semiHidden/>
    <w:unhideWhenUsed/>
    <w:rsid w:val="00A974E3"/>
    <w:rPr>
      <w:b/>
      <w:bCs/>
    </w:rPr>
  </w:style>
  <w:style w:type="character" w:customStyle="1" w:styleId="af3">
    <w:name w:val="Тема примітки Знак"/>
    <w:basedOn w:val="af1"/>
    <w:link w:val="af2"/>
    <w:uiPriority w:val="99"/>
    <w:semiHidden/>
    <w:rsid w:val="00A974E3"/>
    <w:rPr>
      <w:b/>
      <w:bCs/>
      <w:sz w:val="20"/>
      <w:szCs w:val="20"/>
    </w:rPr>
  </w:style>
  <w:style w:type="paragraph" w:styleId="af4">
    <w:name w:val="Revision"/>
    <w:hidden/>
    <w:uiPriority w:val="99"/>
    <w:semiHidden/>
    <w:rsid w:val="001D5EE8"/>
    <w:pPr>
      <w:spacing w:after="0" w:line="240" w:lineRule="auto"/>
    </w:pPr>
  </w:style>
  <w:style w:type="paragraph" w:styleId="af5">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styleId="afe">
    <w:name w:val="Table Grid"/>
    <w:basedOn w:val="a1"/>
    <w:uiPriority w:val="39"/>
    <w:rsid w:val="000B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urli.cc/gycab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M5lLYxFpr4yIGMOez+fHtG7HQ==">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</go:docsCustomData>
</go:gDocsCustomXmlDataStorage>
</file>

<file path=customXml/itemProps1.xml><?xml version="1.0" encoding="utf-8"?>
<ds:datastoreItem xmlns:ds="http://schemas.openxmlformats.org/officeDocument/2006/customXml" ds:itemID="{E4AAC7E7-1E0C-4B22-8CFC-8D8E17ADE5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22913</Words>
  <Characters>13061</Characters>
  <Application>Microsoft Office Word</Application>
  <DocSecurity>0</DocSecurity>
  <Lines>108</Lines>
  <Paragraphs>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Павленко Катерина</dc:creator>
  <cp:lastModifiedBy>Павленко Катерина</cp:lastModifiedBy>
  <cp:revision>2</cp:revision>
  <cp:lastPrinted>2026-04-03T10:25:00Z</cp:lastPrinted>
  <dcterms:created xsi:type="dcterms:W3CDTF">2026-05-26T13:08:00Z</dcterms:created>
  <dcterms:modified xsi:type="dcterms:W3CDTF">2026-05-26T13:08:00Z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2026-03-18T01:32:46Z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83c17ea5-c72d-42ce-a78d-daf8fcb5da62</vt:lpwstr>
  </property>
  <property fmtid="{D5CDD505-2E9C-101B-9397-08002B2CF9AE}" pid="7" name="MSIP_Label_defa4170-0d19-0005-0004-bc88714345d2_ActionId">
    <vt:lpwstr>68a5361d-0b3e-4efb-b7c9-187bc0237869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