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00B15" w14:textId="77777777" w:rsidR="00F968E4" w:rsidRPr="00053ACE" w:rsidRDefault="008A7DA2" w:rsidP="00CA1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ACE">
        <w:rPr>
          <w:rFonts w:ascii="Times New Roman" w:hAnsi="Times New Roman" w:cs="Times New Roman"/>
          <w:b/>
          <w:sz w:val="28"/>
          <w:szCs w:val="28"/>
        </w:rPr>
        <w:t>ПОРІВНЯЛЬНА ТАБЛИЦЯ</w:t>
      </w:r>
    </w:p>
    <w:p w14:paraId="1B560F8E" w14:textId="77777777" w:rsidR="00F968E4" w:rsidRPr="00053ACE" w:rsidRDefault="008A7DA2" w:rsidP="00CA1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ACE">
        <w:rPr>
          <w:rFonts w:ascii="Times New Roman" w:hAnsi="Times New Roman" w:cs="Times New Roman"/>
          <w:b/>
          <w:sz w:val="28"/>
          <w:szCs w:val="28"/>
        </w:rPr>
        <w:t>до проєкту постанови Кабінету Міністрів України</w:t>
      </w:r>
    </w:p>
    <w:p w14:paraId="320C38F1" w14:textId="5CFCC6E4" w:rsidR="001154CB" w:rsidRPr="00E447D5" w:rsidRDefault="001154CB" w:rsidP="00325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7D5">
        <w:rPr>
          <w:rFonts w:ascii="Times New Roman" w:hAnsi="Times New Roman" w:cs="Times New Roman"/>
          <w:b/>
          <w:sz w:val="28"/>
          <w:szCs w:val="28"/>
        </w:rPr>
        <w:t>“</w:t>
      </w:r>
      <w:r w:rsidR="00325EB0" w:rsidRPr="00325EB0">
        <w:rPr>
          <w:rFonts w:ascii="Times New Roman" w:hAnsi="Times New Roman" w:cs="Times New Roman"/>
          <w:b/>
          <w:sz w:val="28"/>
          <w:szCs w:val="28"/>
        </w:rPr>
        <w:t>Про затвердження Положення про Єдиний комплекс інформаційних систем у сфері безпеки на наземному транспорті та внесення змін до деяких постанов Кабінету Міністрів України</w:t>
      </w:r>
      <w:r w:rsidRPr="00E447D5">
        <w:rPr>
          <w:rFonts w:ascii="Times New Roman" w:hAnsi="Times New Roman" w:cs="Times New Roman"/>
          <w:b/>
          <w:sz w:val="28"/>
          <w:szCs w:val="28"/>
        </w:rPr>
        <w:t>”</w:t>
      </w:r>
    </w:p>
    <w:tbl>
      <w:tblPr>
        <w:tblStyle w:val="TableGrid"/>
        <w:tblW w:w="159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081"/>
        <w:gridCol w:w="7826"/>
      </w:tblGrid>
      <w:tr w:rsidR="00F968E4" w:rsidRPr="00053ACE" w14:paraId="28CD852F" w14:textId="77777777" w:rsidTr="0000637D">
        <w:tc>
          <w:tcPr>
            <w:tcW w:w="8081" w:type="dxa"/>
          </w:tcPr>
          <w:p w14:paraId="158DF584" w14:textId="77777777" w:rsidR="00F968E4" w:rsidRDefault="008A7D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3A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Зміст положення акта законодавства</w:t>
            </w:r>
          </w:p>
          <w:p w14:paraId="3D2B26CC" w14:textId="007B4EE2" w:rsidR="007F5526" w:rsidRPr="00053ACE" w:rsidRDefault="007F55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26" w:type="dxa"/>
          </w:tcPr>
          <w:p w14:paraId="3B7C40C4" w14:textId="77777777" w:rsidR="00F968E4" w:rsidRPr="00053ACE" w:rsidRDefault="008A7D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A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Зміст відповідного положення </w:t>
            </w:r>
            <w:proofErr w:type="spellStart"/>
            <w:r w:rsidRPr="00053A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проекту</w:t>
            </w:r>
            <w:proofErr w:type="spellEnd"/>
            <w:r w:rsidRPr="00053A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акта</w:t>
            </w:r>
          </w:p>
        </w:tc>
      </w:tr>
      <w:tr w:rsidR="0094231A" w:rsidRPr="00053ACE" w14:paraId="7620002F" w14:textId="77777777" w:rsidTr="00527513">
        <w:tc>
          <w:tcPr>
            <w:tcW w:w="15907" w:type="dxa"/>
            <w:gridSpan w:val="2"/>
          </w:tcPr>
          <w:p w14:paraId="05FFA769" w14:textId="77777777" w:rsidR="0094231A" w:rsidRPr="00053ACE" w:rsidRDefault="0094231A" w:rsidP="009423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TableGrid"/>
              <w:tblW w:w="15907" w:type="dxa"/>
              <w:tblLayout w:type="fixed"/>
              <w:tblLook w:val="04A0" w:firstRow="1" w:lastRow="0" w:firstColumn="1" w:lastColumn="0" w:noHBand="0" w:noVBand="1"/>
            </w:tblPr>
            <w:tblGrid>
              <w:gridCol w:w="15907"/>
            </w:tblGrid>
            <w:tr w:rsidR="0094231A" w:rsidRPr="00053ACE" w14:paraId="3A375497" w14:textId="77777777" w:rsidTr="00C527E4">
              <w:tc>
                <w:tcPr>
                  <w:tcW w:w="15907" w:type="dxa"/>
                </w:tcPr>
                <w:p w14:paraId="3BC61C45" w14:textId="4C68B73B" w:rsidR="0094231A" w:rsidRPr="00053ACE" w:rsidRDefault="0094231A" w:rsidP="0094231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C300F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Правил</w:t>
                  </w: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а</w:t>
                  </w:r>
                  <w:r w:rsidRPr="00C300F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перетинання державного кордону громадянами України, затверджен</w:t>
                  </w:r>
                  <w:r w:rsidR="00B1449C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і</w:t>
                  </w:r>
                  <w:r w:rsidRPr="00C300F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постановою Кабінету Міністрів України від 27 </w:t>
                  </w:r>
                  <w:r w:rsidRPr="0094231A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січня</w:t>
                  </w:r>
                  <w:r w:rsidRPr="00C300F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1995 р. № 57</w:t>
                  </w:r>
                </w:p>
              </w:tc>
            </w:tr>
          </w:tbl>
          <w:p w14:paraId="5CDBC4F6" w14:textId="77777777" w:rsidR="0094231A" w:rsidRPr="00053ACE" w:rsidRDefault="009423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661CC" w:rsidRPr="00053ACE" w14:paraId="7E8638A2" w14:textId="77777777" w:rsidTr="00B36958">
        <w:trPr>
          <w:trHeight w:val="6761"/>
        </w:trPr>
        <w:tc>
          <w:tcPr>
            <w:tcW w:w="8081" w:type="dxa"/>
          </w:tcPr>
          <w:p w14:paraId="7B609029" w14:textId="2C7FC2C1" w:rsidR="002661CC" w:rsidRPr="00867024" w:rsidRDefault="002661CC" w:rsidP="0086702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6388AF5" w14:textId="7A29DF93" w:rsidR="002661CC" w:rsidRPr="006D4DA3" w:rsidRDefault="00AF1B8C" w:rsidP="00CD6145">
            <w:pPr>
              <w:widowControl w:val="0"/>
              <w:spacing w:after="0" w:line="240" w:lineRule="auto"/>
              <w:ind w:left="40" w:firstLine="567"/>
              <w:jc w:val="both"/>
              <w:rPr>
                <w:rFonts w:ascii="Times New Roman" w:eastAsia="Calibri" w:hAnsi="Times New Roman" w:cs="Times New Roman"/>
                <w:bCs/>
                <w:strike/>
                <w:sz w:val="28"/>
                <w:szCs w:val="28"/>
              </w:rPr>
            </w:pPr>
            <w:r w:rsidRPr="0086702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86702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9</w:t>
            </w:r>
            <w:r w:rsidRPr="0086702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2661CC" w:rsidRPr="00AF1B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</w:t>
            </w:r>
            <w:r w:rsidR="002661CC" w:rsidRPr="0034100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разі введення в Україні воєнного стану пропуск через державний кордон водіїв транспортних засобів суб’єктів господарювання, які мають ліцензію на право провадження господарської діяльності з міжнародних перевезень вантажів та пасажирів автомобільним транспортом (далі - ліцензіати), здійснюється уповноваженими службовими особами </w:t>
            </w:r>
            <w:proofErr w:type="spellStart"/>
            <w:r w:rsidR="002661CC" w:rsidRPr="0034100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Держприкордонслужби</w:t>
            </w:r>
            <w:proofErr w:type="spellEnd"/>
            <w:r w:rsidR="002661CC" w:rsidRPr="0034100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за умови виконання правил перетину державного кордону України та за наявності інформації про особу </w:t>
            </w:r>
            <w:r w:rsidR="002661CC" w:rsidRPr="006D4DA3">
              <w:rPr>
                <w:rFonts w:ascii="Times New Roman" w:eastAsia="Calibri" w:hAnsi="Times New Roman" w:cs="Times New Roman"/>
                <w:bCs/>
                <w:strike/>
                <w:sz w:val="28"/>
                <w:szCs w:val="28"/>
              </w:rPr>
              <w:t>у відповідній інформаційній системі, адміністратором якої є Укртрансбезпека.</w:t>
            </w:r>
          </w:p>
          <w:p w14:paraId="60AEF95D" w14:textId="77777777" w:rsidR="002661CC" w:rsidRDefault="002661CC">
            <w:pPr>
              <w:widowControl w:val="0"/>
              <w:spacing w:after="0" w:line="240" w:lineRule="auto"/>
              <w:ind w:firstLine="61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3F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Інформація про водіїв, зазначених в абзаці першому цього пункту, вноситься до </w:t>
            </w:r>
            <w:r w:rsidRPr="00254F61">
              <w:rPr>
                <w:rFonts w:ascii="Times New Roman" w:eastAsia="Calibri" w:hAnsi="Times New Roman" w:cs="Times New Roman"/>
                <w:bCs/>
                <w:strike/>
                <w:sz w:val="28"/>
                <w:szCs w:val="28"/>
              </w:rPr>
              <w:t>відповідної інформаційної системи, адміністратором якої є Укртрансбезпека</w:t>
            </w:r>
            <w:r w:rsidRPr="00F43F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на підставі заявки ліцензіата.</w:t>
            </w:r>
          </w:p>
          <w:p w14:paraId="33A160A5" w14:textId="77777777" w:rsidR="002661CC" w:rsidRPr="00D665C8" w:rsidRDefault="002661CC">
            <w:pPr>
              <w:widowControl w:val="0"/>
              <w:spacing w:after="0" w:line="240" w:lineRule="auto"/>
              <w:ind w:firstLine="61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670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Перетин державного кордону зд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ійснюється особою, зазначеною в </w:t>
            </w:r>
            <w:hyperlink r:id="rId7" w:anchor="n83" w:history="1">
              <w:r w:rsidRPr="00867024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абзаці першому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670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цього пункту, лише на транспортному засобі, який є засобом провадження господарської діяльності ліцензіата, повна маса якого становить 3500 кілограмів та більше.</w:t>
            </w:r>
          </w:p>
          <w:p w14:paraId="00AE4464" w14:textId="6DE81452" w:rsidR="002661CC" w:rsidRPr="00341009" w:rsidRDefault="002661CC" w:rsidP="005E7356">
            <w:pPr>
              <w:widowControl w:val="0"/>
              <w:spacing w:after="0" w:line="240" w:lineRule="auto"/>
              <w:ind w:firstLine="61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826" w:type="dxa"/>
          </w:tcPr>
          <w:p w14:paraId="67AB545B" w14:textId="77777777" w:rsidR="00AF1B8C" w:rsidRDefault="00AF1B8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14305416" w14:textId="1AC20345" w:rsidR="002661CC" w:rsidRPr="00053ACE" w:rsidRDefault="00AF1B8C" w:rsidP="002C5496">
            <w:pPr>
              <w:widowControl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6E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1136E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9</w:t>
            </w:r>
            <w:r w:rsidRPr="001136E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2661CC" w:rsidRPr="0034100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 разі введення в Україні воєнного стану пропуск через державний кордон водіїв транспортних засобів суб’єктів господарювання, які мають ліцензію на право провадження господарської діяльності з міжнародних перевезень вантажів та пасажирів автомобільним транспортом (далі - ліцензіати), здійснюється уповноваженими службовими особами </w:t>
            </w:r>
            <w:proofErr w:type="spellStart"/>
            <w:r w:rsidR="002661CC" w:rsidRPr="0034100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Держприкордонслужби</w:t>
            </w:r>
            <w:proofErr w:type="spellEnd"/>
            <w:r w:rsidR="002661CC" w:rsidRPr="0034100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за умови виконання правил перетину державного кордону України та за наявності інформації про особу </w:t>
            </w:r>
            <w:r w:rsidR="002661CC" w:rsidRPr="009B52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Єдиному комплексі інформаційних систем у сфері безпеки на наземному транспорті (далі – ЄКІС)”.</w:t>
            </w:r>
          </w:p>
          <w:p w14:paraId="033D0A17" w14:textId="77777777" w:rsidR="002661CC" w:rsidRDefault="002661CC" w:rsidP="00E447D5">
            <w:pPr>
              <w:widowControl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F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Інформація про водіїв, зазначених в абзаці першому цього пункту, вноситься до </w:t>
            </w:r>
            <w:r w:rsidRPr="00B439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ЄКІС</w:t>
            </w:r>
            <w:r w:rsidRPr="00F43F28">
              <w:rPr>
                <w:rFonts w:ascii="Times New Roman" w:eastAsia="Calibri" w:hAnsi="Times New Roman" w:cs="Times New Roman"/>
                <w:sz w:val="28"/>
                <w:szCs w:val="28"/>
              </w:rPr>
              <w:t>, на підставі заявки ліцензіата.</w:t>
            </w:r>
          </w:p>
          <w:p w14:paraId="57B8C103" w14:textId="77777777" w:rsidR="002661CC" w:rsidRDefault="002661CC" w:rsidP="00E447D5">
            <w:pPr>
              <w:widowControl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D173D2" w14:textId="77777777" w:rsidR="002661CC" w:rsidRDefault="002661CC" w:rsidP="00D665C8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8826C6C" w14:textId="2F552711" w:rsidR="002661CC" w:rsidRPr="00053ACE" w:rsidRDefault="002661CC" w:rsidP="00867024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Перетин державного кордону здійснюється особою, зазначеною в </w:t>
            </w:r>
            <w:hyperlink r:id="rId8" w:anchor="n83" w:history="1">
              <w:r w:rsidRPr="00867024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абзаці першому</w:t>
              </w:r>
            </w:hyperlink>
            <w:r w:rsidRPr="008670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цього пункту, лише на транспортному засобі, який є засобом провадження господарської діяльності ліцензіата, повна маса якого становить 3500 кілограмів та більше.</w:t>
            </w:r>
          </w:p>
        </w:tc>
      </w:tr>
      <w:tr w:rsidR="002661CC" w:rsidRPr="00053ACE" w14:paraId="71089405" w14:textId="77777777" w:rsidTr="00867024">
        <w:trPr>
          <w:trHeight w:val="9787"/>
        </w:trPr>
        <w:tc>
          <w:tcPr>
            <w:tcW w:w="8081" w:type="dxa"/>
          </w:tcPr>
          <w:p w14:paraId="5B12FB36" w14:textId="77777777" w:rsidR="002661CC" w:rsidRPr="00E90A55" w:rsidRDefault="002661CC">
            <w:pPr>
              <w:widowControl w:val="0"/>
              <w:spacing w:after="0" w:line="240" w:lineRule="auto"/>
              <w:ind w:firstLine="611"/>
              <w:jc w:val="both"/>
              <w:rPr>
                <w:rFonts w:ascii="Times New Roman" w:hAnsi="Times New Roman" w:cs="Times New Roman"/>
                <w:bCs/>
                <w:strike/>
                <w:sz w:val="28"/>
                <w:szCs w:val="28"/>
              </w:rPr>
            </w:pPr>
            <w:r w:rsidRPr="0014126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Укртрансбезпека проводить перевірку інформації про транспортний засіб на основі даних, що містяться в Єдиному державному реєстрі транспортних засобів, та вносить відповідні дані до </w:t>
            </w:r>
            <w:r w:rsidRPr="00E90A55">
              <w:rPr>
                <w:rFonts w:ascii="Times New Roman" w:hAnsi="Times New Roman" w:cs="Times New Roman"/>
                <w:bCs/>
                <w:strike/>
                <w:sz w:val="28"/>
                <w:szCs w:val="28"/>
              </w:rPr>
              <w:t>Єдиного комплексу інформаційних систем Укртрансбезпеки.</w:t>
            </w:r>
          </w:p>
          <w:p w14:paraId="5CFA604D" w14:textId="109F7725" w:rsidR="002661CC" w:rsidRDefault="002661CC">
            <w:pPr>
              <w:widowControl w:val="0"/>
              <w:spacing w:after="0" w:line="240" w:lineRule="auto"/>
              <w:ind w:firstLine="61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</w:p>
          <w:p w14:paraId="66ACAED4" w14:textId="77777777" w:rsidR="002661CC" w:rsidRPr="000627D5" w:rsidRDefault="002661CC">
            <w:pPr>
              <w:widowControl w:val="0"/>
              <w:tabs>
                <w:tab w:val="left" w:pos="1861"/>
              </w:tabs>
              <w:spacing w:after="0" w:line="240" w:lineRule="auto"/>
              <w:ind w:firstLine="61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7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 разі перевищення строків перебування осіб за кордоном, установлених цим пунктом, Укртрансбезпека може припинити доступ відповідного ліцензіата до </w:t>
            </w:r>
            <w:r w:rsidRPr="00E90A55">
              <w:rPr>
                <w:rFonts w:ascii="Times New Roman" w:eastAsia="Calibri" w:hAnsi="Times New Roman" w:cs="Times New Roman"/>
                <w:bCs/>
                <w:strike/>
                <w:sz w:val="28"/>
                <w:szCs w:val="28"/>
              </w:rPr>
              <w:t>Єдиного комплексу інформаційних систем Укртрансбезпек</w:t>
            </w:r>
            <w:r w:rsidRPr="00D55C5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</w:t>
            </w:r>
            <w:r w:rsidRPr="000627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на три місяці.</w:t>
            </w:r>
          </w:p>
          <w:p w14:paraId="077CB4BE" w14:textId="77777777" w:rsidR="002661CC" w:rsidRPr="00F642BC" w:rsidRDefault="002661CC">
            <w:pPr>
              <w:widowControl w:val="0"/>
              <w:tabs>
                <w:tab w:val="left" w:pos="1345"/>
              </w:tabs>
              <w:spacing w:after="0" w:line="240" w:lineRule="auto"/>
              <w:ind w:firstLine="61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42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Рішення про припинення доступу ліцензіата до </w:t>
            </w:r>
            <w:r w:rsidRPr="00E90A55">
              <w:rPr>
                <w:rFonts w:ascii="Times New Roman" w:eastAsia="Calibri" w:hAnsi="Times New Roman" w:cs="Times New Roman"/>
                <w:bCs/>
                <w:strike/>
                <w:sz w:val="28"/>
                <w:szCs w:val="28"/>
              </w:rPr>
              <w:t>Єдиного комплексу інформаційних систем Укртрансбезпеки</w:t>
            </w:r>
            <w:r w:rsidRPr="00F642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приймається комісією, до складу якої можуть залучатися представники Мінрозвитку та інших органів державної влади.</w:t>
            </w:r>
          </w:p>
          <w:p w14:paraId="514548DF" w14:textId="024967CF" w:rsidR="002661CC" w:rsidRPr="005F22B9" w:rsidRDefault="002661CC" w:rsidP="00D521CA">
            <w:pPr>
              <w:widowControl w:val="0"/>
              <w:tabs>
                <w:tab w:val="left" w:pos="1345"/>
              </w:tabs>
              <w:spacing w:after="0" w:line="240" w:lineRule="auto"/>
              <w:ind w:firstLine="61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22B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Рішення про припинення доступу ліцензіата до </w:t>
            </w:r>
            <w:r w:rsidRPr="00E90A55">
              <w:rPr>
                <w:rFonts w:ascii="Times New Roman" w:eastAsia="Calibri" w:hAnsi="Times New Roman" w:cs="Times New Roman"/>
                <w:bCs/>
                <w:strike/>
                <w:sz w:val="28"/>
                <w:szCs w:val="28"/>
              </w:rPr>
              <w:t>Єдиного комплексу інформаційних систем Укртрансбезпеки</w:t>
            </w:r>
            <w:r w:rsidRPr="005F22B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затверджується наказом </w:t>
            </w:r>
            <w:r w:rsidR="0012123C" w:rsidRPr="0012123C">
              <w:rPr>
                <w:rFonts w:ascii="Times New Roman" w:eastAsia="Calibri" w:hAnsi="Times New Roman" w:cs="Times New Roman"/>
                <w:bCs/>
                <w:strike/>
                <w:sz w:val="28"/>
                <w:szCs w:val="28"/>
              </w:rPr>
              <w:t>Голови</w:t>
            </w:r>
            <w:r w:rsidR="001212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5F22B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Укртрансбезпеки.</w:t>
            </w:r>
          </w:p>
          <w:p w14:paraId="098A3760" w14:textId="6F0E1CE4" w:rsidR="002661CC" w:rsidRDefault="002661CC">
            <w:pPr>
              <w:widowControl w:val="0"/>
              <w:spacing w:after="0" w:line="240" w:lineRule="auto"/>
              <w:ind w:firstLine="61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22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Наказ про припинення доступу ліцензіата до </w:t>
            </w:r>
            <w:r w:rsidRPr="003215B8">
              <w:rPr>
                <w:rFonts w:ascii="Times New Roman" w:hAnsi="Times New Roman" w:cs="Times New Roman"/>
                <w:bCs/>
                <w:strike/>
                <w:sz w:val="28"/>
                <w:szCs w:val="28"/>
              </w:rPr>
              <w:t>Єдиного комплексу інформаційних систем Укртрансбезпеки</w:t>
            </w:r>
            <w:r w:rsidRPr="005F22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оприлюднюється наступного дня після його видання на офіційному вебсайті Укртрансбезпеки та надсилається ліцензіату на електронну адресу (у разі наявності), що міститься в ліцензійній справі.</w:t>
            </w:r>
          </w:p>
          <w:p w14:paraId="55B1EAAD" w14:textId="1E6284FF" w:rsidR="000F183F" w:rsidRPr="000F183F" w:rsidRDefault="002661CC" w:rsidP="000F183F">
            <w:pPr>
              <w:widowControl w:val="0"/>
              <w:spacing w:after="0" w:line="240" w:lineRule="auto"/>
              <w:ind w:firstLine="61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</w:p>
        </w:tc>
        <w:tc>
          <w:tcPr>
            <w:tcW w:w="7826" w:type="dxa"/>
          </w:tcPr>
          <w:p w14:paraId="201DBE8E" w14:textId="77777777" w:rsidR="002661CC" w:rsidRDefault="002661CC" w:rsidP="008F6DB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1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Укртрансбезпека проводить перевірку інформації про транспортний засіб на основі даних, що містяться в Єдиному державному реєстрі транспортних засобів, та вносить відповідні дані до </w:t>
            </w:r>
            <w:r w:rsidRPr="00B439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ЄКІС</w:t>
            </w:r>
            <w:r w:rsidRPr="0014126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9256AC9" w14:textId="77777777" w:rsidR="002661CC" w:rsidRPr="00053ACE" w:rsidRDefault="002661CC" w:rsidP="008F6DB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</w:p>
          <w:p w14:paraId="1EAB6E6B" w14:textId="77777777" w:rsidR="002661CC" w:rsidRPr="00867024" w:rsidRDefault="002661CC" w:rsidP="00867024">
            <w:pPr>
              <w:widowControl w:val="0"/>
              <w:spacing w:after="0" w:line="240" w:lineRule="auto"/>
              <w:ind w:firstLine="61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568E91B" w14:textId="77777777" w:rsidR="002661CC" w:rsidRPr="00053ACE" w:rsidRDefault="002661CC" w:rsidP="00386DE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7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 разі перевищення строків перебування осіб за кордоном, установлених цим пунктом, Укртрансбезпека може припинити доступ відповідного ліцензіата до </w:t>
            </w:r>
            <w:r w:rsidRPr="00B439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ЄКІС</w:t>
            </w:r>
            <w:r w:rsidRPr="000627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на три місяці.</w:t>
            </w:r>
          </w:p>
          <w:p w14:paraId="14C37F7C" w14:textId="77777777" w:rsidR="002661CC" w:rsidRDefault="002661CC" w:rsidP="00F642B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2AFE873F" w14:textId="77777777" w:rsidR="002661CC" w:rsidRPr="00053ACE" w:rsidRDefault="002661CC" w:rsidP="005F22B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2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Рішення про припинення доступу ліцензіата до </w:t>
            </w:r>
            <w:r w:rsidRPr="00B439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ЄКІС</w:t>
            </w:r>
            <w:r w:rsidRPr="00F642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приймається комісією, до складу якої можуть залучатися представники Мінрозвитку та інших органів державної влади.</w:t>
            </w:r>
          </w:p>
          <w:p w14:paraId="7E12891E" w14:textId="77777777" w:rsidR="002661CC" w:rsidRPr="005F22B9" w:rsidRDefault="002661CC" w:rsidP="00867024">
            <w:pPr>
              <w:spacing w:after="0"/>
              <w:ind w:firstLine="601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25B7F2A2" w14:textId="21E30C63" w:rsidR="002661CC" w:rsidRPr="00053ACE" w:rsidRDefault="002661CC" w:rsidP="00D665C8">
            <w:pPr>
              <w:ind w:firstLine="60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22B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Рішення про припинення доступу ліцензіата до </w:t>
            </w:r>
            <w:r w:rsidRPr="00B439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ЄКІС</w:t>
            </w:r>
            <w:r w:rsidRPr="005F22B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затверджується наказом Укртрансбезпеки.</w:t>
            </w:r>
          </w:p>
          <w:p w14:paraId="1CE3F03F" w14:textId="1E5EE4FE" w:rsidR="002661CC" w:rsidRDefault="002661CC" w:rsidP="005F22B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22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Наказ про припинення доступу ліцензіата до </w:t>
            </w:r>
            <w:r w:rsidRPr="00B439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ЄКІС</w:t>
            </w:r>
            <w:r w:rsidRPr="00F642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5F22B9">
              <w:rPr>
                <w:rFonts w:ascii="Times New Roman" w:hAnsi="Times New Roman" w:cs="Times New Roman"/>
                <w:bCs/>
                <w:sz w:val="28"/>
                <w:szCs w:val="28"/>
              </w:rPr>
              <w:t>оприлюднюється наступного дня після його видання на офіційному вебсайті Укртрансбезпеки та надсилається ліцензіату на електронну адресу (у разі наявності), що міститься в ліцензійній справі.</w:t>
            </w:r>
          </w:p>
          <w:p w14:paraId="646E2D9B" w14:textId="77777777" w:rsidR="002661CC" w:rsidRDefault="002661CC" w:rsidP="005F22B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584C1B9" w14:textId="06FA5206" w:rsidR="000F183F" w:rsidRPr="000F183F" w:rsidRDefault="002661CC" w:rsidP="000F183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</w:p>
        </w:tc>
      </w:tr>
      <w:tr w:rsidR="00057621" w:rsidRPr="00053ACE" w14:paraId="3E0545DD" w14:textId="77777777" w:rsidTr="0059117C">
        <w:tc>
          <w:tcPr>
            <w:tcW w:w="15907" w:type="dxa"/>
            <w:gridSpan w:val="2"/>
          </w:tcPr>
          <w:p w14:paraId="7798DA8D" w14:textId="30FBE287" w:rsidR="00057621" w:rsidRPr="00D914CA" w:rsidRDefault="00D914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14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Ліцензійн</w:t>
            </w:r>
            <w:r w:rsidR="002661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</w:t>
            </w:r>
            <w:r w:rsidRPr="00D914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умов</w:t>
            </w:r>
            <w:r w:rsidR="002661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Pr="00D914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транспортом, </w:t>
            </w:r>
            <w:r w:rsidR="00E10F15" w:rsidRPr="00D914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затверджен</w:t>
            </w:r>
            <w:r w:rsidR="003A18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</w:t>
            </w:r>
            <w:r w:rsidRPr="00D914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постановою Кабінету Міністрів України від 02 грудня 2015 р. № 1001</w:t>
            </w:r>
          </w:p>
        </w:tc>
      </w:tr>
      <w:tr w:rsidR="005F22B9" w:rsidRPr="00053ACE" w14:paraId="5B8665E5" w14:textId="77777777" w:rsidTr="0000637D">
        <w:tc>
          <w:tcPr>
            <w:tcW w:w="8081" w:type="dxa"/>
          </w:tcPr>
          <w:p w14:paraId="5EBC71B4" w14:textId="1ABBBF5B" w:rsidR="005F22B9" w:rsidRPr="002661CC" w:rsidRDefault="00830A3F" w:rsidP="0009783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702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</w:t>
            </w:r>
            <w:r w:rsidR="002661C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2661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661CC" w:rsidRPr="008670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 цих Ліцензійних умовах терміни вживаються у такому значенні:</w:t>
            </w:r>
          </w:p>
          <w:p w14:paraId="6AFD35E5" w14:textId="042CA552" w:rsidR="0009783F" w:rsidRDefault="0009783F" w:rsidP="0009783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83F">
              <w:rPr>
                <w:rFonts w:ascii="Times New Roman" w:hAnsi="Times New Roman" w:cs="Times New Roman"/>
                <w:sz w:val="28"/>
                <w:szCs w:val="28"/>
              </w:rPr>
              <w:t>Єдиний комплекс інформаційних систем у сфері безпеки на наземному транспорті</w:t>
            </w:r>
            <w:r w:rsidR="008A1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78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A1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783F">
              <w:rPr>
                <w:rFonts w:ascii="Times New Roman" w:hAnsi="Times New Roman" w:cs="Times New Roman"/>
                <w:sz w:val="28"/>
                <w:szCs w:val="28"/>
              </w:rPr>
              <w:t>інформаційно-комунікаційна система Укртрансбезпеки, що становить сукупність автоматизованих систем, програмно-інформаційних комплексів, програмних, програмно-технічних та технічних засобів електронної комунікації, що забезпечують обробку та захист інформації, електронну взаємодію з метою надання послуг та забезпечення реалізації державної політики з питань безпеки на наземному транспорті;</w:t>
            </w:r>
          </w:p>
          <w:p w14:paraId="57E87625" w14:textId="61478315" w:rsidR="002661CC" w:rsidRPr="0009783F" w:rsidRDefault="002661CC" w:rsidP="0009783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7826" w:type="dxa"/>
          </w:tcPr>
          <w:p w14:paraId="2932567F" w14:textId="6DD81F0C" w:rsidR="0009783F" w:rsidRPr="002661CC" w:rsidRDefault="002661CC" w:rsidP="00830A3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1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136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 цих Ліцензійних умовах терміни вживаються у такому значенні:</w:t>
            </w:r>
          </w:p>
          <w:p w14:paraId="4CBCCBBF" w14:textId="332E66D9" w:rsidR="002661CC" w:rsidRDefault="00177758" w:rsidP="00830A3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24">
              <w:rPr>
                <w:rFonts w:ascii="Times New Roman" w:hAnsi="Times New Roman" w:cs="Times New Roman"/>
                <w:b/>
                <w:sz w:val="28"/>
                <w:szCs w:val="28"/>
              </w:rPr>
              <w:t>Єдиний комплекс інформаційних систем у сфері безпеки на наземному транспорті</w:t>
            </w:r>
            <w:r w:rsidR="008F1F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F1FB0" w:rsidRPr="008F1FB0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8F1F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67024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інформаційно-комунікаційна система, що становить сукупність автоматизованих систем, програмно-інформаційних комплексів, програмних, програмно-технічних та технічних засобів комунікації, що забезпечують обробку та захист інформації, електронну взаємодію з метою надання послуг</w:t>
            </w:r>
            <w:r w:rsidR="002661CC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14:paraId="0C50C909" w14:textId="77777777" w:rsidR="002661CC" w:rsidRDefault="002661CC" w:rsidP="00830A3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094AC7" w14:textId="6142E7C7" w:rsidR="005F22B9" w:rsidRPr="00867024" w:rsidRDefault="002661CC" w:rsidP="00830A3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02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94231A" w:rsidRPr="00053ACE" w14:paraId="573C8E92" w14:textId="77777777" w:rsidTr="00E477F5">
        <w:tc>
          <w:tcPr>
            <w:tcW w:w="15907" w:type="dxa"/>
            <w:gridSpan w:val="2"/>
          </w:tcPr>
          <w:p w14:paraId="6D9A65B4" w14:textId="6716FA8A" w:rsidR="0094231A" w:rsidRPr="0094231A" w:rsidRDefault="0094231A" w:rsidP="0094231A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31A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Положення про Державну службу України з безпеки на транспорті, затверджен</w:t>
            </w:r>
            <w:r w:rsidR="00882040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4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постановою Кабінету Міністрів України від 11 лютого 2015 р. № 103</w:t>
            </w:r>
          </w:p>
        </w:tc>
      </w:tr>
      <w:tr w:rsidR="0094231A" w:rsidRPr="00053ACE" w14:paraId="10AD8710" w14:textId="77777777" w:rsidTr="0000637D">
        <w:tc>
          <w:tcPr>
            <w:tcW w:w="8081" w:type="dxa"/>
          </w:tcPr>
          <w:p w14:paraId="4E7DE016" w14:textId="77777777" w:rsidR="00F41ADF" w:rsidRDefault="00F41ADF" w:rsidP="0009783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2E7AA6" w14:textId="77777777" w:rsidR="00F41ADF" w:rsidRDefault="00F41ADF" w:rsidP="0009783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88FFA6" w14:textId="77777777" w:rsidR="00F41ADF" w:rsidRDefault="00F41ADF" w:rsidP="0009783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2F7540" w14:textId="236D2DF6" w:rsidR="0094231A" w:rsidRPr="0094231A" w:rsidRDefault="00F41ADF" w:rsidP="0009783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Відсутні</w:t>
            </w:r>
          </w:p>
        </w:tc>
        <w:tc>
          <w:tcPr>
            <w:tcW w:w="7826" w:type="dxa"/>
          </w:tcPr>
          <w:p w14:paraId="736518B1" w14:textId="09243898" w:rsidR="0094231A" w:rsidRPr="00F41ADF" w:rsidRDefault="0094231A" w:rsidP="00830A3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1A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5. Укртрансбезпека відповідно до покладених на неї завдань:</w:t>
            </w:r>
          </w:p>
          <w:p w14:paraId="4D9BDDA2" w14:textId="3E3DB43B" w:rsidR="0094231A" w:rsidRPr="00F41ADF" w:rsidRDefault="0094231A" w:rsidP="00830A3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ADF">
              <w:rPr>
                <w:shd w:val="clear" w:color="auto" w:fill="FFFFFF"/>
              </w:rPr>
              <w:t>…</w:t>
            </w:r>
          </w:p>
          <w:p w14:paraId="18C21FB2" w14:textId="77777777" w:rsidR="0094231A" w:rsidRDefault="0094231A" w:rsidP="00830A3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31A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  <w:r w:rsidRPr="0094231A">
              <w:rPr>
                <w:rStyle w:val="rvts37"/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1</w:t>
            </w:r>
            <w:r w:rsidRPr="0094231A">
              <w:rPr>
                <w:rFonts w:ascii="Times New Roman" w:hAnsi="Times New Roman" w:cs="Times New Roman"/>
                <w:b/>
                <w:sz w:val="28"/>
                <w:szCs w:val="28"/>
              </w:rPr>
              <w:t>) забезпечує належне функціонування Єдиного комплексу інформаційних систем у сфері безпеки на наземному транспорті;</w:t>
            </w:r>
          </w:p>
          <w:p w14:paraId="0BA25DC8" w14:textId="77777777" w:rsidR="00F41ADF" w:rsidRDefault="00F41ADF" w:rsidP="00F41AD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31A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  <w:r>
              <w:rPr>
                <w:rStyle w:val="rvts37"/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Pr="00F41A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забезпечує належне функціонування </w:t>
            </w:r>
            <w:r w:rsidRPr="00F41AD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інформаційно-комунікаційної системи з </w:t>
            </w:r>
            <w:r w:rsidRPr="00F41ADF">
              <w:rPr>
                <w:rFonts w:ascii="Times New Roman" w:hAnsi="Times New Roman" w:cs="Times New Roman"/>
                <w:b/>
                <w:sz w:val="28"/>
                <w:szCs w:val="28"/>
              </w:rPr>
              <w:t>фіксації адміністративних правопорушень у сфері безпеки на автомобільному транспорті в автоматичному режимі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14:paraId="10B1D10D" w14:textId="3E163E2D" w:rsidR="00F41ADF" w:rsidRPr="00F41ADF" w:rsidRDefault="00F41ADF" w:rsidP="00F41AD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</w:p>
        </w:tc>
      </w:tr>
    </w:tbl>
    <w:p w14:paraId="7131072B" w14:textId="58271E20" w:rsidR="00CD3A56" w:rsidRDefault="00CD3A56" w:rsidP="00CD3A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C27330" w14:textId="1AA07DDA" w:rsidR="003D5765" w:rsidRDefault="00B2726F" w:rsidP="00B2726F">
      <w:pPr>
        <w:tabs>
          <w:tab w:val="left" w:pos="130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736EFB">
        <w:rPr>
          <w:rFonts w:ascii="Times New Roman" w:hAnsi="Times New Roman"/>
          <w:sz w:val="28"/>
          <w:szCs w:val="28"/>
        </w:rPr>
        <w:t xml:space="preserve">ачальник управління </w:t>
      </w:r>
      <w:r w:rsidR="0019052F">
        <w:rPr>
          <w:rFonts w:ascii="Times New Roman" w:hAnsi="Times New Roman"/>
          <w:sz w:val="28"/>
          <w:szCs w:val="28"/>
        </w:rPr>
        <w:t>цифрової трансформації</w:t>
      </w:r>
      <w:r w:rsidR="008907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Сергій</w:t>
      </w:r>
      <w:r w:rsidR="003D5765">
        <w:rPr>
          <w:rFonts w:ascii="Times New Roman" w:hAnsi="Times New Roman"/>
          <w:sz w:val="28"/>
          <w:szCs w:val="28"/>
        </w:rPr>
        <w:t xml:space="preserve"> </w:t>
      </w:r>
      <w:r w:rsidR="00F643B0">
        <w:rPr>
          <w:rFonts w:ascii="Times New Roman" w:hAnsi="Times New Roman"/>
          <w:sz w:val="28"/>
          <w:szCs w:val="28"/>
        </w:rPr>
        <w:t>ГОРБЛЮК</w:t>
      </w:r>
    </w:p>
    <w:p w14:paraId="6FBB8DDC" w14:textId="51C9C876" w:rsidR="00736EFB" w:rsidRDefault="003D5765" w:rsidP="00CD3A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інформаційно-технічного забезпечення</w:t>
      </w:r>
    </w:p>
    <w:p w14:paraId="1FC71A15" w14:textId="6AE3CDC7" w:rsidR="00CD3A56" w:rsidRPr="00E447D5" w:rsidRDefault="00CD3A56" w:rsidP="00E447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“____” ____________ 20__ р.</w:t>
      </w:r>
    </w:p>
    <w:sectPr w:rsidR="00CD3A56" w:rsidRPr="00E447D5" w:rsidSect="0094231A">
      <w:headerReference w:type="default" r:id="rId9"/>
      <w:pgSz w:w="16838" w:h="11906" w:orient="landscape" w:code="9"/>
      <w:pgMar w:top="993" w:right="680" w:bottom="0" w:left="680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B09E0" w14:textId="77777777" w:rsidR="001711DB" w:rsidRDefault="001711DB" w:rsidP="00D70C80">
      <w:pPr>
        <w:spacing w:after="0" w:line="240" w:lineRule="auto"/>
      </w:pPr>
      <w:r>
        <w:separator/>
      </w:r>
    </w:p>
  </w:endnote>
  <w:endnote w:type="continuationSeparator" w:id="0">
    <w:p w14:paraId="6514E600" w14:textId="77777777" w:rsidR="001711DB" w:rsidRDefault="001711DB" w:rsidP="00D70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6BACA" w14:textId="77777777" w:rsidR="001711DB" w:rsidRDefault="001711DB" w:rsidP="00D70C80">
      <w:pPr>
        <w:spacing w:after="0" w:line="240" w:lineRule="auto"/>
      </w:pPr>
      <w:r>
        <w:separator/>
      </w:r>
    </w:p>
  </w:footnote>
  <w:footnote w:type="continuationSeparator" w:id="0">
    <w:p w14:paraId="35405DAF" w14:textId="77777777" w:rsidR="001711DB" w:rsidRDefault="001711DB" w:rsidP="00D70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6476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DED6BBF" w14:textId="77777777" w:rsidR="00D07F86" w:rsidRDefault="00D07F86">
        <w:pPr>
          <w:pStyle w:val="Header"/>
          <w:jc w:val="center"/>
        </w:pPr>
      </w:p>
      <w:p w14:paraId="2B965200" w14:textId="77777777" w:rsidR="00D07F86" w:rsidRDefault="00D07F86">
        <w:pPr>
          <w:pStyle w:val="Header"/>
          <w:jc w:val="center"/>
        </w:pPr>
      </w:p>
      <w:p w14:paraId="72CFDAB1" w14:textId="6074897C" w:rsidR="00E447D5" w:rsidRPr="00D07F86" w:rsidRDefault="00E447D5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07F8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07F8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07F8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6EF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07F8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2EC4002" w14:textId="77777777" w:rsidR="00D70C80" w:rsidRDefault="00D70C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353E"/>
    <w:multiLevelType w:val="hybridMultilevel"/>
    <w:tmpl w:val="7FFAF9DE"/>
    <w:lvl w:ilvl="0" w:tplc="24F2D5EC">
      <w:start w:val="1"/>
      <w:numFmt w:val="decimal"/>
      <w:lvlText w:val="%1."/>
      <w:lvlJc w:val="left"/>
      <w:pPr>
        <w:ind w:left="971" w:hanging="360"/>
      </w:pPr>
      <w:rPr>
        <w:rFonts w:ascii="Times New Roman" w:eastAsia="Calibri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91" w:hanging="360"/>
      </w:pPr>
    </w:lvl>
    <w:lvl w:ilvl="2" w:tplc="0422001B" w:tentative="1">
      <w:start w:val="1"/>
      <w:numFmt w:val="lowerRoman"/>
      <w:lvlText w:val="%3."/>
      <w:lvlJc w:val="right"/>
      <w:pPr>
        <w:ind w:left="2411" w:hanging="180"/>
      </w:pPr>
    </w:lvl>
    <w:lvl w:ilvl="3" w:tplc="0422000F" w:tentative="1">
      <w:start w:val="1"/>
      <w:numFmt w:val="decimal"/>
      <w:lvlText w:val="%4."/>
      <w:lvlJc w:val="left"/>
      <w:pPr>
        <w:ind w:left="3131" w:hanging="360"/>
      </w:pPr>
    </w:lvl>
    <w:lvl w:ilvl="4" w:tplc="04220019" w:tentative="1">
      <w:start w:val="1"/>
      <w:numFmt w:val="lowerLetter"/>
      <w:lvlText w:val="%5."/>
      <w:lvlJc w:val="left"/>
      <w:pPr>
        <w:ind w:left="3851" w:hanging="360"/>
      </w:pPr>
    </w:lvl>
    <w:lvl w:ilvl="5" w:tplc="0422001B" w:tentative="1">
      <w:start w:val="1"/>
      <w:numFmt w:val="lowerRoman"/>
      <w:lvlText w:val="%6."/>
      <w:lvlJc w:val="right"/>
      <w:pPr>
        <w:ind w:left="4571" w:hanging="180"/>
      </w:pPr>
    </w:lvl>
    <w:lvl w:ilvl="6" w:tplc="0422000F" w:tentative="1">
      <w:start w:val="1"/>
      <w:numFmt w:val="decimal"/>
      <w:lvlText w:val="%7."/>
      <w:lvlJc w:val="left"/>
      <w:pPr>
        <w:ind w:left="5291" w:hanging="360"/>
      </w:pPr>
    </w:lvl>
    <w:lvl w:ilvl="7" w:tplc="04220019" w:tentative="1">
      <w:start w:val="1"/>
      <w:numFmt w:val="lowerLetter"/>
      <w:lvlText w:val="%8."/>
      <w:lvlJc w:val="left"/>
      <w:pPr>
        <w:ind w:left="6011" w:hanging="360"/>
      </w:pPr>
    </w:lvl>
    <w:lvl w:ilvl="8" w:tplc="0422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1" w15:restartNumberingAfterBreak="0">
    <w:nsid w:val="1FDD190F"/>
    <w:multiLevelType w:val="hybridMultilevel"/>
    <w:tmpl w:val="A10CD744"/>
    <w:lvl w:ilvl="0" w:tplc="24F2D5EC">
      <w:start w:val="1"/>
      <w:numFmt w:val="decimal"/>
      <w:lvlText w:val="%1."/>
      <w:lvlJc w:val="left"/>
      <w:pPr>
        <w:ind w:left="971" w:hanging="360"/>
      </w:pPr>
      <w:rPr>
        <w:rFonts w:ascii="Times New Roman" w:eastAsia="Calibri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91" w:hanging="360"/>
      </w:pPr>
    </w:lvl>
    <w:lvl w:ilvl="2" w:tplc="0422001B" w:tentative="1">
      <w:start w:val="1"/>
      <w:numFmt w:val="lowerRoman"/>
      <w:lvlText w:val="%3."/>
      <w:lvlJc w:val="right"/>
      <w:pPr>
        <w:ind w:left="2411" w:hanging="180"/>
      </w:pPr>
    </w:lvl>
    <w:lvl w:ilvl="3" w:tplc="0422000F" w:tentative="1">
      <w:start w:val="1"/>
      <w:numFmt w:val="decimal"/>
      <w:lvlText w:val="%4."/>
      <w:lvlJc w:val="left"/>
      <w:pPr>
        <w:ind w:left="3131" w:hanging="360"/>
      </w:pPr>
    </w:lvl>
    <w:lvl w:ilvl="4" w:tplc="04220019" w:tentative="1">
      <w:start w:val="1"/>
      <w:numFmt w:val="lowerLetter"/>
      <w:lvlText w:val="%5."/>
      <w:lvlJc w:val="left"/>
      <w:pPr>
        <w:ind w:left="3851" w:hanging="360"/>
      </w:pPr>
    </w:lvl>
    <w:lvl w:ilvl="5" w:tplc="0422001B" w:tentative="1">
      <w:start w:val="1"/>
      <w:numFmt w:val="lowerRoman"/>
      <w:lvlText w:val="%6."/>
      <w:lvlJc w:val="right"/>
      <w:pPr>
        <w:ind w:left="4571" w:hanging="180"/>
      </w:pPr>
    </w:lvl>
    <w:lvl w:ilvl="6" w:tplc="0422000F" w:tentative="1">
      <w:start w:val="1"/>
      <w:numFmt w:val="decimal"/>
      <w:lvlText w:val="%7."/>
      <w:lvlJc w:val="left"/>
      <w:pPr>
        <w:ind w:left="5291" w:hanging="360"/>
      </w:pPr>
    </w:lvl>
    <w:lvl w:ilvl="7" w:tplc="04220019" w:tentative="1">
      <w:start w:val="1"/>
      <w:numFmt w:val="lowerLetter"/>
      <w:lvlText w:val="%8."/>
      <w:lvlJc w:val="left"/>
      <w:pPr>
        <w:ind w:left="6011" w:hanging="360"/>
      </w:pPr>
    </w:lvl>
    <w:lvl w:ilvl="8" w:tplc="0422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2" w15:restartNumberingAfterBreak="0">
    <w:nsid w:val="24A347AD"/>
    <w:multiLevelType w:val="hybridMultilevel"/>
    <w:tmpl w:val="70445A20"/>
    <w:lvl w:ilvl="0" w:tplc="78C4882C">
      <w:start w:val="1"/>
      <w:numFmt w:val="decimal"/>
      <w:lvlText w:val="%1."/>
      <w:lvlJc w:val="left"/>
      <w:pPr>
        <w:ind w:left="9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1" w:hanging="360"/>
      </w:pPr>
    </w:lvl>
    <w:lvl w:ilvl="2" w:tplc="0422001B" w:tentative="1">
      <w:start w:val="1"/>
      <w:numFmt w:val="lowerRoman"/>
      <w:lvlText w:val="%3."/>
      <w:lvlJc w:val="right"/>
      <w:pPr>
        <w:ind w:left="2411" w:hanging="180"/>
      </w:pPr>
    </w:lvl>
    <w:lvl w:ilvl="3" w:tplc="0422000F" w:tentative="1">
      <w:start w:val="1"/>
      <w:numFmt w:val="decimal"/>
      <w:lvlText w:val="%4."/>
      <w:lvlJc w:val="left"/>
      <w:pPr>
        <w:ind w:left="3131" w:hanging="360"/>
      </w:pPr>
    </w:lvl>
    <w:lvl w:ilvl="4" w:tplc="04220019" w:tentative="1">
      <w:start w:val="1"/>
      <w:numFmt w:val="lowerLetter"/>
      <w:lvlText w:val="%5."/>
      <w:lvlJc w:val="left"/>
      <w:pPr>
        <w:ind w:left="3851" w:hanging="360"/>
      </w:pPr>
    </w:lvl>
    <w:lvl w:ilvl="5" w:tplc="0422001B" w:tentative="1">
      <w:start w:val="1"/>
      <w:numFmt w:val="lowerRoman"/>
      <w:lvlText w:val="%6."/>
      <w:lvlJc w:val="right"/>
      <w:pPr>
        <w:ind w:left="4571" w:hanging="180"/>
      </w:pPr>
    </w:lvl>
    <w:lvl w:ilvl="6" w:tplc="0422000F" w:tentative="1">
      <w:start w:val="1"/>
      <w:numFmt w:val="decimal"/>
      <w:lvlText w:val="%7."/>
      <w:lvlJc w:val="left"/>
      <w:pPr>
        <w:ind w:left="5291" w:hanging="360"/>
      </w:pPr>
    </w:lvl>
    <w:lvl w:ilvl="7" w:tplc="04220019" w:tentative="1">
      <w:start w:val="1"/>
      <w:numFmt w:val="lowerLetter"/>
      <w:lvlText w:val="%8."/>
      <w:lvlJc w:val="left"/>
      <w:pPr>
        <w:ind w:left="6011" w:hanging="360"/>
      </w:pPr>
    </w:lvl>
    <w:lvl w:ilvl="8" w:tplc="0422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3" w15:restartNumberingAfterBreak="0">
    <w:nsid w:val="2A94372F"/>
    <w:multiLevelType w:val="hybridMultilevel"/>
    <w:tmpl w:val="7FFAF9DE"/>
    <w:lvl w:ilvl="0" w:tplc="FFFFFFFF">
      <w:start w:val="1"/>
      <w:numFmt w:val="decimal"/>
      <w:lvlText w:val="%1."/>
      <w:lvlJc w:val="left"/>
      <w:pPr>
        <w:ind w:left="971" w:hanging="360"/>
      </w:pPr>
      <w:rPr>
        <w:rFonts w:ascii="Times New Roman" w:eastAsia="Calibri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91" w:hanging="360"/>
      </w:pPr>
    </w:lvl>
    <w:lvl w:ilvl="2" w:tplc="FFFFFFFF" w:tentative="1">
      <w:start w:val="1"/>
      <w:numFmt w:val="lowerRoman"/>
      <w:lvlText w:val="%3."/>
      <w:lvlJc w:val="right"/>
      <w:pPr>
        <w:ind w:left="2411" w:hanging="180"/>
      </w:pPr>
    </w:lvl>
    <w:lvl w:ilvl="3" w:tplc="FFFFFFFF" w:tentative="1">
      <w:start w:val="1"/>
      <w:numFmt w:val="decimal"/>
      <w:lvlText w:val="%4."/>
      <w:lvlJc w:val="left"/>
      <w:pPr>
        <w:ind w:left="3131" w:hanging="360"/>
      </w:pPr>
    </w:lvl>
    <w:lvl w:ilvl="4" w:tplc="FFFFFFFF" w:tentative="1">
      <w:start w:val="1"/>
      <w:numFmt w:val="lowerLetter"/>
      <w:lvlText w:val="%5."/>
      <w:lvlJc w:val="left"/>
      <w:pPr>
        <w:ind w:left="3851" w:hanging="360"/>
      </w:pPr>
    </w:lvl>
    <w:lvl w:ilvl="5" w:tplc="FFFFFFFF" w:tentative="1">
      <w:start w:val="1"/>
      <w:numFmt w:val="lowerRoman"/>
      <w:lvlText w:val="%6."/>
      <w:lvlJc w:val="right"/>
      <w:pPr>
        <w:ind w:left="4571" w:hanging="180"/>
      </w:pPr>
    </w:lvl>
    <w:lvl w:ilvl="6" w:tplc="FFFFFFFF" w:tentative="1">
      <w:start w:val="1"/>
      <w:numFmt w:val="decimal"/>
      <w:lvlText w:val="%7."/>
      <w:lvlJc w:val="left"/>
      <w:pPr>
        <w:ind w:left="5291" w:hanging="360"/>
      </w:pPr>
    </w:lvl>
    <w:lvl w:ilvl="7" w:tplc="FFFFFFFF" w:tentative="1">
      <w:start w:val="1"/>
      <w:numFmt w:val="lowerLetter"/>
      <w:lvlText w:val="%8."/>
      <w:lvlJc w:val="left"/>
      <w:pPr>
        <w:ind w:left="6011" w:hanging="360"/>
      </w:pPr>
    </w:lvl>
    <w:lvl w:ilvl="8" w:tplc="FFFFFFFF" w:tentative="1">
      <w:start w:val="1"/>
      <w:numFmt w:val="lowerRoman"/>
      <w:lvlText w:val="%9."/>
      <w:lvlJc w:val="right"/>
      <w:pPr>
        <w:ind w:left="6731" w:hanging="180"/>
      </w:pPr>
    </w:lvl>
  </w:abstractNum>
  <w:num w:numId="1" w16cid:durableId="1263761019">
    <w:abstractNumId w:val="1"/>
  </w:num>
  <w:num w:numId="2" w16cid:durableId="1952586363">
    <w:abstractNumId w:val="3"/>
  </w:num>
  <w:num w:numId="3" w16cid:durableId="1747990593">
    <w:abstractNumId w:val="2"/>
  </w:num>
  <w:num w:numId="4" w16cid:durableId="158619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8E4"/>
    <w:rsid w:val="0000637D"/>
    <w:rsid w:val="00026C2D"/>
    <w:rsid w:val="00053ACE"/>
    <w:rsid w:val="00057621"/>
    <w:rsid w:val="000627D5"/>
    <w:rsid w:val="00087DE0"/>
    <w:rsid w:val="0009783F"/>
    <w:rsid w:val="000F183F"/>
    <w:rsid w:val="00113250"/>
    <w:rsid w:val="001154CB"/>
    <w:rsid w:val="0012123C"/>
    <w:rsid w:val="00125544"/>
    <w:rsid w:val="001317C4"/>
    <w:rsid w:val="0014126B"/>
    <w:rsid w:val="001711DB"/>
    <w:rsid w:val="00177758"/>
    <w:rsid w:val="0019052F"/>
    <w:rsid w:val="00193FF9"/>
    <w:rsid w:val="001A2A85"/>
    <w:rsid w:val="001A5228"/>
    <w:rsid w:val="001B2CBD"/>
    <w:rsid w:val="001B568E"/>
    <w:rsid w:val="001F75C3"/>
    <w:rsid w:val="002409FD"/>
    <w:rsid w:val="002420B6"/>
    <w:rsid w:val="002422BF"/>
    <w:rsid w:val="00254F61"/>
    <w:rsid w:val="002661CC"/>
    <w:rsid w:val="00294276"/>
    <w:rsid w:val="0029777B"/>
    <w:rsid w:val="002C5496"/>
    <w:rsid w:val="002D1788"/>
    <w:rsid w:val="002E1527"/>
    <w:rsid w:val="002F6109"/>
    <w:rsid w:val="0030010E"/>
    <w:rsid w:val="003215B8"/>
    <w:rsid w:val="00325EB0"/>
    <w:rsid w:val="00327505"/>
    <w:rsid w:val="00341009"/>
    <w:rsid w:val="00343B35"/>
    <w:rsid w:val="003634C1"/>
    <w:rsid w:val="0036642C"/>
    <w:rsid w:val="00386DEE"/>
    <w:rsid w:val="003A183F"/>
    <w:rsid w:val="003B400A"/>
    <w:rsid w:val="003B43D6"/>
    <w:rsid w:val="003C558D"/>
    <w:rsid w:val="003D0EAB"/>
    <w:rsid w:val="003D5765"/>
    <w:rsid w:val="00405B6F"/>
    <w:rsid w:val="0041041A"/>
    <w:rsid w:val="00485DF9"/>
    <w:rsid w:val="004C1A2C"/>
    <w:rsid w:val="004E64FE"/>
    <w:rsid w:val="0050404B"/>
    <w:rsid w:val="005214D2"/>
    <w:rsid w:val="00522FDE"/>
    <w:rsid w:val="00534BA2"/>
    <w:rsid w:val="00534FA0"/>
    <w:rsid w:val="0055155B"/>
    <w:rsid w:val="005D03EC"/>
    <w:rsid w:val="005E212B"/>
    <w:rsid w:val="005E6DFE"/>
    <w:rsid w:val="005F22B9"/>
    <w:rsid w:val="00641F84"/>
    <w:rsid w:val="006946A9"/>
    <w:rsid w:val="00695C95"/>
    <w:rsid w:val="006C53E2"/>
    <w:rsid w:val="006D4DA3"/>
    <w:rsid w:val="006D7C71"/>
    <w:rsid w:val="006E05E1"/>
    <w:rsid w:val="006E0AEB"/>
    <w:rsid w:val="006F22EB"/>
    <w:rsid w:val="006F629C"/>
    <w:rsid w:val="006F7F02"/>
    <w:rsid w:val="00705EAD"/>
    <w:rsid w:val="00727B26"/>
    <w:rsid w:val="00736EFB"/>
    <w:rsid w:val="007B284D"/>
    <w:rsid w:val="007D4463"/>
    <w:rsid w:val="007F5526"/>
    <w:rsid w:val="00813FB3"/>
    <w:rsid w:val="00830A3F"/>
    <w:rsid w:val="00855A5B"/>
    <w:rsid w:val="008652E6"/>
    <w:rsid w:val="00867024"/>
    <w:rsid w:val="00882040"/>
    <w:rsid w:val="0089075B"/>
    <w:rsid w:val="008A12C0"/>
    <w:rsid w:val="008A168D"/>
    <w:rsid w:val="008A7DA2"/>
    <w:rsid w:val="008C345C"/>
    <w:rsid w:val="008F1FB0"/>
    <w:rsid w:val="008F6DBD"/>
    <w:rsid w:val="009006C3"/>
    <w:rsid w:val="009130A7"/>
    <w:rsid w:val="00922A27"/>
    <w:rsid w:val="00927470"/>
    <w:rsid w:val="00936E53"/>
    <w:rsid w:val="0094231A"/>
    <w:rsid w:val="0096559C"/>
    <w:rsid w:val="00967775"/>
    <w:rsid w:val="009B52E8"/>
    <w:rsid w:val="009D7B15"/>
    <w:rsid w:val="009E66DD"/>
    <w:rsid w:val="00A222D2"/>
    <w:rsid w:val="00A26F7E"/>
    <w:rsid w:val="00A4685B"/>
    <w:rsid w:val="00A47779"/>
    <w:rsid w:val="00A9143A"/>
    <w:rsid w:val="00AA052B"/>
    <w:rsid w:val="00AA3DD5"/>
    <w:rsid w:val="00AA7CF2"/>
    <w:rsid w:val="00AD5FD2"/>
    <w:rsid w:val="00AF1B8C"/>
    <w:rsid w:val="00B1449C"/>
    <w:rsid w:val="00B2726F"/>
    <w:rsid w:val="00B43999"/>
    <w:rsid w:val="00B55EDF"/>
    <w:rsid w:val="00B67032"/>
    <w:rsid w:val="00BA2E48"/>
    <w:rsid w:val="00C300FD"/>
    <w:rsid w:val="00C92E89"/>
    <w:rsid w:val="00CA1DBA"/>
    <w:rsid w:val="00CD3A56"/>
    <w:rsid w:val="00CD6145"/>
    <w:rsid w:val="00D07F86"/>
    <w:rsid w:val="00D4741B"/>
    <w:rsid w:val="00D521CA"/>
    <w:rsid w:val="00D55C57"/>
    <w:rsid w:val="00D64C16"/>
    <w:rsid w:val="00D665C8"/>
    <w:rsid w:val="00D70C80"/>
    <w:rsid w:val="00D914CA"/>
    <w:rsid w:val="00D94DE1"/>
    <w:rsid w:val="00DA2555"/>
    <w:rsid w:val="00DB7548"/>
    <w:rsid w:val="00DB7E64"/>
    <w:rsid w:val="00DC4C38"/>
    <w:rsid w:val="00DD3E79"/>
    <w:rsid w:val="00DD7FE9"/>
    <w:rsid w:val="00E10F15"/>
    <w:rsid w:val="00E30793"/>
    <w:rsid w:val="00E447D5"/>
    <w:rsid w:val="00E56509"/>
    <w:rsid w:val="00E81697"/>
    <w:rsid w:val="00E90A55"/>
    <w:rsid w:val="00EC078F"/>
    <w:rsid w:val="00F17B91"/>
    <w:rsid w:val="00F17C5A"/>
    <w:rsid w:val="00F416D6"/>
    <w:rsid w:val="00F41ADF"/>
    <w:rsid w:val="00F43F28"/>
    <w:rsid w:val="00F642BC"/>
    <w:rsid w:val="00F643B0"/>
    <w:rsid w:val="00F968E4"/>
    <w:rsid w:val="00FC666C"/>
    <w:rsid w:val="00FD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BFBD82"/>
  <w15:docId w15:val="{4FB7F28D-997D-45A0-BDF7-DA03E761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22A4"/>
    <w:rPr>
      <w:color w:val="0000FF"/>
      <w:u w:val="singl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1047C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1174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81BE4"/>
    <w:pPr>
      <w:ind w:left="720"/>
      <w:contextualSpacing/>
    </w:pPr>
  </w:style>
  <w:style w:type="paragraph" w:customStyle="1" w:styleId="tj">
    <w:name w:val="tj"/>
    <w:basedOn w:val="Normal"/>
    <w:qFormat/>
    <w:rsid w:val="002722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r">
    <w:name w:val="tr"/>
    <w:basedOn w:val="Normal"/>
    <w:qFormat/>
    <w:rsid w:val="002722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1047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1174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91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C80"/>
  </w:style>
  <w:style w:type="paragraph" w:styleId="Footer">
    <w:name w:val="footer"/>
    <w:basedOn w:val="Normal"/>
    <w:link w:val="FooterChar"/>
    <w:uiPriority w:val="99"/>
    <w:unhideWhenUsed/>
    <w:rsid w:val="00D70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C80"/>
  </w:style>
  <w:style w:type="paragraph" w:styleId="Revision">
    <w:name w:val="Revision"/>
    <w:hidden/>
    <w:uiPriority w:val="99"/>
    <w:semiHidden/>
    <w:rsid w:val="00867024"/>
    <w:pPr>
      <w:suppressAutoHyphens w:val="0"/>
    </w:pPr>
  </w:style>
  <w:style w:type="character" w:customStyle="1" w:styleId="rvts37">
    <w:name w:val="rvts37"/>
    <w:basedOn w:val="DefaultParagraphFont"/>
    <w:rsid w:val="00942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7-95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57-95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ARTLINE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Горблюк Сергій</cp:lastModifiedBy>
  <cp:revision>14</cp:revision>
  <cp:lastPrinted>2025-07-16T07:47:00Z</cp:lastPrinted>
  <dcterms:created xsi:type="dcterms:W3CDTF">2025-09-04T10:05:00Z</dcterms:created>
  <dcterms:modified xsi:type="dcterms:W3CDTF">2026-03-16T14:34:00Z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2024-12-11T07:26:24Z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c8175fb0-13ff-4273-b814-b35b3d76c71f</vt:lpwstr>
  </property>
  <property fmtid="{D5CDD505-2E9C-101B-9397-08002B2CF9AE}" pid="8" name="MSIP_Label_defa4170-0d19-0005-0004-bc88714345d2_ContentBits">
    <vt:lpwstr>0</vt:lpwstr>
  </property>
</Properties>
</file>