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B1EE8" w14:textId="77777777" w:rsidR="006F3CE4" w:rsidRPr="009C64C2" w:rsidRDefault="006F3CE4" w:rsidP="009C64C2">
      <w:pPr>
        <w:spacing w:after="0" w:line="240" w:lineRule="auto"/>
        <w:jc w:val="center"/>
        <w:rPr>
          <w:rFonts w:ascii="Times New Roman" w:eastAsia="Times New Roman" w:hAnsi="Times New Roman" w:cs="Times New Roman"/>
          <w:b/>
          <w:bCs/>
          <w:sz w:val="28"/>
          <w:szCs w:val="28"/>
          <w:lang w:val="ru-RU"/>
        </w:rPr>
      </w:pPr>
    </w:p>
    <w:p w14:paraId="737D987F" w14:textId="77777777" w:rsidR="006F3CE4" w:rsidRPr="009C64C2" w:rsidRDefault="00C74D80" w:rsidP="009C64C2">
      <w:pPr>
        <w:spacing w:after="0" w:line="240" w:lineRule="auto"/>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АНАЛІЗ РЕГУЛЯТОРНОГО ВПЛИВУ</w:t>
      </w:r>
    </w:p>
    <w:p w14:paraId="345047C2" w14:textId="77777777" w:rsidR="006F3CE4" w:rsidRPr="009C64C2" w:rsidRDefault="00C74D80" w:rsidP="009C64C2">
      <w:pPr>
        <w:spacing w:after="0" w:line="240" w:lineRule="auto"/>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до проєкту постанови Кабінету Міністрів України</w:t>
      </w:r>
      <w:r w:rsidRPr="009C64C2">
        <w:rPr>
          <w:rFonts w:ascii="Times New Roman" w:eastAsia="Times New Roman" w:hAnsi="Times New Roman" w:cs="Times New Roman"/>
          <w:b/>
          <w:bCs/>
          <w:sz w:val="28"/>
          <w:szCs w:val="28"/>
        </w:rPr>
        <w:br/>
        <w:t>«Про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w:t>
      </w:r>
    </w:p>
    <w:p w14:paraId="06DDAEA1" w14:textId="77777777" w:rsidR="006F3CE4" w:rsidRPr="009C64C2" w:rsidRDefault="006F3CE4" w:rsidP="009C64C2">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0180FF1B" w14:textId="77777777" w:rsidR="006F3CE4" w:rsidRPr="009C64C2" w:rsidRDefault="00C74D80" w:rsidP="009C64C2">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 I. Визначення проблеми</w:t>
      </w:r>
    </w:p>
    <w:p w14:paraId="4CC74D27" w14:textId="77777777" w:rsidR="006F3CE4" w:rsidRPr="009C64C2" w:rsidRDefault="00C74D80" w:rsidP="009C64C2">
      <w:pP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Правове врегулювання Державною службою України з безпеки на транспорті процесів цифровізації, автоматизації та підвищення ефективності надання адміністративних послуг у сфері автомобільного транспорту загального користування (далі – автомобільний транспорт), міського електричного та залізничного транспорту, а також забезпечення прозорості, відкритості та результативності здійснення державного нагляду (контролю) за безпекою на автомобільному, міському електричному та залізничному транспорті виникла необхідність у створенні належного нормативно-правового механізму, який би встановлював єдині вимоги, процедури та правила функціонування відповідних інформаційних систем, їх взаємодії з іншими державними електронними ресурсами та порядку використання таких систем суб’єктами господарювання та органами державної влади.</w:t>
      </w:r>
    </w:p>
    <w:p w14:paraId="14E7C0AA" w14:textId="77777777" w:rsidR="006F3CE4" w:rsidRPr="009C64C2" w:rsidRDefault="00C74D80" w:rsidP="009C64C2">
      <w:pP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Сфера безпеки на автомобільному та міському електричному транспорті включає управління значними обсягами інформації: дані про суб'єктів господарювання, транспортні засоби, дозволи, результати контролю, порушення,адміністративні матеріали тощо. На сьогодні ці дані зберігаються та опрацьовуються в різних інформаційних ресурсах, що належать різним органам державної влади. Відсутність єдиного комплексного рішення зумовлює такі проблеми:</w:t>
      </w:r>
    </w:p>
    <w:p w14:paraId="19D7037D" w14:textId="77777777" w:rsidR="006F3CE4" w:rsidRPr="009C64C2" w:rsidRDefault="00C74D80" w:rsidP="009C64C2">
      <w:pPr>
        <w:numPr>
          <w:ilvl w:val="0"/>
          <w:numId w:val="12"/>
        </w:num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фрагментарність та дублювання інформації;</w:t>
      </w:r>
    </w:p>
    <w:p w14:paraId="68ADA20F" w14:textId="77777777" w:rsidR="006F3CE4" w:rsidRPr="009C64C2" w:rsidRDefault="00C74D80" w:rsidP="009C64C2">
      <w:pPr>
        <w:numPr>
          <w:ilvl w:val="0"/>
          <w:numId w:val="12"/>
        </w:num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ускладненість обміну даними між органами влади;</w:t>
      </w:r>
    </w:p>
    <w:p w14:paraId="682EF682" w14:textId="77777777" w:rsidR="006F3CE4" w:rsidRPr="009C64C2" w:rsidRDefault="00C74D80" w:rsidP="009C64C2">
      <w:pPr>
        <w:numPr>
          <w:ilvl w:val="0"/>
          <w:numId w:val="12"/>
        </w:num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високе навантаження на бізнес, який змушений повторно подавати однакову інформацію до різних органів;</w:t>
      </w:r>
    </w:p>
    <w:p w14:paraId="6CB3C9FE" w14:textId="77777777" w:rsidR="006F3CE4" w:rsidRPr="009C64C2" w:rsidRDefault="00C74D80" w:rsidP="009C64C2">
      <w:pPr>
        <w:numPr>
          <w:ilvl w:val="0"/>
          <w:numId w:val="12"/>
        </w:num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повільність адміністративних процедур через відсутність інтегрованих електронних сервісів;</w:t>
      </w:r>
    </w:p>
    <w:p w14:paraId="4858FD46" w14:textId="77777777" w:rsidR="006F3CE4" w:rsidRPr="009C64C2" w:rsidRDefault="00C74D80" w:rsidP="009C64C2">
      <w:pPr>
        <w:numPr>
          <w:ilvl w:val="0"/>
          <w:numId w:val="12"/>
        </w:num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ризики корупційних проявів через неавтоматизовані процеси;</w:t>
      </w:r>
    </w:p>
    <w:p w14:paraId="18F944C4" w14:textId="77777777" w:rsidR="006F3CE4" w:rsidRPr="009C64C2" w:rsidRDefault="00C74D80" w:rsidP="009C64C2">
      <w:pPr>
        <w:numPr>
          <w:ilvl w:val="0"/>
          <w:numId w:val="12"/>
        </w:num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обмеженість аналітики та контролю за станом безпеки на транспорті.</w:t>
      </w:r>
    </w:p>
    <w:p w14:paraId="2DCFE0FB" w14:textId="77777777" w:rsidR="006F3CE4" w:rsidRPr="009C64C2" w:rsidRDefault="00C74D80" w:rsidP="009C64C2">
      <w:pP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Проблема не може бути розв’язана ринковими механізмами, оскільки створення й адміністрування єдиної державної системи передбачає централізовані організаційні та технічні заходи. Законом України </w:t>
      </w:r>
      <w:r w:rsidR="007C644C" w:rsidRPr="009C64C2">
        <w:rPr>
          <w:rFonts w:ascii="Times New Roman" w:eastAsia="Times New Roman" w:hAnsi="Times New Roman" w:cs="Times New Roman"/>
          <w:sz w:val="28"/>
          <w:szCs w:val="28"/>
        </w:rPr>
        <w:t xml:space="preserve">від 27 березня 2025 року № 4337-ІХ </w:t>
      </w:r>
      <w:r w:rsidRPr="009C64C2">
        <w:rPr>
          <w:rFonts w:ascii="Times New Roman" w:eastAsia="Times New Roman" w:hAnsi="Times New Roman" w:cs="Times New Roman"/>
          <w:sz w:val="28"/>
          <w:szCs w:val="28"/>
        </w:rPr>
        <w:t>«Про внесення змін до Закону України «Про автомобільний транспорт» щодо вдосконалення регулювання ринку послуг з перевезення пасажирів і вантажів автомобільним транспортом</w:t>
      </w:r>
      <w:r w:rsidR="00E23FDA" w:rsidRPr="009C64C2">
        <w:rPr>
          <w:rFonts w:ascii="Times New Roman" w:eastAsia="Times New Roman" w:hAnsi="Times New Roman" w:cs="Times New Roman"/>
          <w:sz w:val="28"/>
          <w:szCs w:val="28"/>
        </w:rPr>
        <w:t>»</w:t>
      </w:r>
      <w:r w:rsidR="004E373F" w:rsidRPr="009C64C2">
        <w:rPr>
          <w:rFonts w:ascii="Times New Roman" w:eastAsia="Times New Roman" w:hAnsi="Times New Roman" w:cs="Times New Roman"/>
          <w:sz w:val="28"/>
          <w:szCs w:val="28"/>
        </w:rPr>
        <w:t xml:space="preserve"> (далі – Закон № 4337)</w:t>
      </w:r>
      <w:r w:rsidRPr="009C64C2">
        <w:rPr>
          <w:rFonts w:ascii="Times New Roman" w:eastAsia="Times New Roman" w:hAnsi="Times New Roman" w:cs="Times New Roman"/>
          <w:sz w:val="28"/>
          <w:szCs w:val="28"/>
        </w:rPr>
        <w:t>, Закон України «Про автомобільний транспорт», доповнено статтею 9</w:t>
      </w:r>
      <w:r w:rsidRPr="009C64C2">
        <w:rPr>
          <w:rFonts w:ascii="Times New Roman" w:eastAsia="Times New Roman" w:hAnsi="Times New Roman" w:cs="Times New Roman"/>
          <w:sz w:val="28"/>
          <w:szCs w:val="28"/>
          <w:vertAlign w:val="superscript"/>
        </w:rPr>
        <w:t>4</w:t>
      </w:r>
      <w:r w:rsidRPr="009C64C2">
        <w:rPr>
          <w:rFonts w:ascii="Times New Roman" w:eastAsia="Times New Roman" w:hAnsi="Times New Roman" w:cs="Times New Roman"/>
          <w:sz w:val="28"/>
          <w:szCs w:val="28"/>
        </w:rPr>
        <w:t xml:space="preserve">, згідно з якою власником, розпорядником та адміністратором Єдиного комплексу інформаційних систем у сфері безпеки на наземному транспорті (далі – ЄКІС) є Укртрансбезпека, а Положення про ЄКІС </w:t>
      </w:r>
      <w:r w:rsidR="007A0451" w:rsidRPr="009C64C2">
        <w:rPr>
          <w:rFonts w:ascii="Times New Roman" w:eastAsia="Times New Roman" w:hAnsi="Times New Roman" w:cs="Times New Roman"/>
          <w:sz w:val="28"/>
          <w:szCs w:val="28"/>
        </w:rPr>
        <w:t>затверджує</w:t>
      </w:r>
      <w:r w:rsidR="007C644C" w:rsidRPr="009C64C2">
        <w:rPr>
          <w:rFonts w:ascii="Times New Roman" w:eastAsia="Times New Roman" w:hAnsi="Times New Roman" w:cs="Times New Roman"/>
          <w:sz w:val="28"/>
          <w:szCs w:val="28"/>
        </w:rPr>
        <w:t>ться</w:t>
      </w:r>
      <w:r w:rsidR="007A0451" w:rsidRPr="009C64C2">
        <w:rPr>
          <w:rFonts w:ascii="Times New Roman" w:eastAsia="Times New Roman" w:hAnsi="Times New Roman" w:cs="Times New Roman"/>
          <w:sz w:val="28"/>
          <w:szCs w:val="28"/>
        </w:rPr>
        <w:t xml:space="preserve"> </w:t>
      </w:r>
      <w:r w:rsidRPr="009C64C2">
        <w:rPr>
          <w:rFonts w:ascii="Times New Roman" w:eastAsia="Times New Roman" w:hAnsi="Times New Roman" w:cs="Times New Roman"/>
          <w:sz w:val="28"/>
          <w:szCs w:val="28"/>
        </w:rPr>
        <w:t xml:space="preserve">Кабінетом Міністрів України. </w:t>
      </w:r>
    </w:p>
    <w:p w14:paraId="1AF6C57E" w14:textId="77777777" w:rsidR="006F3CE4" w:rsidRPr="009C64C2" w:rsidRDefault="006F3CE4" w:rsidP="009C64C2">
      <w:pPr>
        <w:spacing w:after="0" w:line="240" w:lineRule="auto"/>
        <w:ind w:firstLine="567"/>
        <w:jc w:val="both"/>
        <w:rPr>
          <w:rFonts w:ascii="Times New Roman" w:eastAsia="Times New Roman" w:hAnsi="Times New Roman" w:cs="Times New Roman"/>
          <w:sz w:val="28"/>
          <w:szCs w:val="28"/>
        </w:rPr>
      </w:pPr>
    </w:p>
    <w:p w14:paraId="0803311E" w14:textId="77777777" w:rsidR="006F3CE4" w:rsidRPr="009C64C2" w:rsidRDefault="00C74D80" w:rsidP="009C64C2">
      <w:pPr>
        <w:spacing w:after="0" w:line="240" w:lineRule="auto"/>
        <w:ind w:left="-15" w:firstLine="582"/>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Проєктом постанови Кабінету Міністрів України «Про затвердження Положення про Єдиний комплекс інформаційних систем у сфері безпеки на </w:t>
      </w:r>
      <w:r w:rsidRPr="009C64C2">
        <w:rPr>
          <w:rFonts w:ascii="Times New Roman" w:eastAsia="Times New Roman" w:hAnsi="Times New Roman" w:cs="Times New Roman"/>
          <w:sz w:val="28"/>
          <w:szCs w:val="28"/>
        </w:rPr>
        <w:lastRenderedPageBreak/>
        <w:t>наземному транспорті та внесення змін до деяких постанов Кабінету Міністрів України» буде визначено і вирішено проблеми, а саме:</w:t>
      </w:r>
    </w:p>
    <w:p w14:paraId="7D80042B" w14:textId="77777777" w:rsidR="006F3CE4" w:rsidRPr="009C64C2" w:rsidRDefault="00C74D80" w:rsidP="009C64C2">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загальні засади функціонування ЄКІС; </w:t>
      </w:r>
    </w:p>
    <w:p w14:paraId="332CCF45" w14:textId="77777777" w:rsidR="006F3CE4" w:rsidRPr="009C64C2" w:rsidRDefault="00C74D80" w:rsidP="009C64C2">
      <w:pPr>
        <w:numPr>
          <w:ilvl w:val="0"/>
          <w:numId w:val="13"/>
        </w:numPr>
        <w:pBdr>
          <w:top w:val="nil"/>
          <w:left w:val="nil"/>
          <w:bottom w:val="nil"/>
          <w:right w:val="nil"/>
          <w:between w:val="nil"/>
        </w:pBdr>
        <w:spacing w:after="0" w:line="240" w:lineRule="auto"/>
        <w:ind w:left="0" w:firstLine="360"/>
        <w:jc w:val="both"/>
        <w:rPr>
          <w:rFonts w:ascii="Times New Roman" w:eastAsia="Times New Roman" w:hAnsi="Times New Roman" w:cs="Times New Roman"/>
          <w:sz w:val="28"/>
          <w:szCs w:val="28"/>
        </w:rPr>
      </w:pPr>
      <w:r w:rsidRPr="009C64C2">
        <w:rPr>
          <w:rFonts w:ascii="Times New Roman" w:eastAsia="Times New Roman" w:hAnsi="Times New Roman" w:cs="Times New Roman"/>
          <w:color w:val="000000"/>
          <w:sz w:val="28"/>
          <w:szCs w:val="28"/>
        </w:rPr>
        <w:t xml:space="preserve">порядок його формування та використання, уточнення питань </w:t>
      </w:r>
      <w:r w:rsidRPr="009C64C2">
        <w:rPr>
          <w:rFonts w:ascii="Times New Roman" w:eastAsia="Times New Roman" w:hAnsi="Times New Roman" w:cs="Times New Roman"/>
          <w:color w:val="000000"/>
          <w:sz w:val="28"/>
          <w:szCs w:val="28"/>
          <w:highlight w:val="white"/>
        </w:rPr>
        <w:t xml:space="preserve">збирання, накопичення, обліку та надання інформації про засоби провадження діяльності, матеріально-технічної бази та персоналу ліцензіата, </w:t>
      </w:r>
      <w:r w:rsidRPr="009C64C2">
        <w:rPr>
          <w:rFonts w:ascii="Times New Roman" w:eastAsia="Times New Roman" w:hAnsi="Times New Roman" w:cs="Times New Roman"/>
          <w:color w:val="333333"/>
          <w:sz w:val="28"/>
          <w:szCs w:val="28"/>
          <w:highlight w:val="white"/>
        </w:rPr>
        <w:t xml:space="preserve">транспортних засобів </w:t>
      </w:r>
      <w:r w:rsidRPr="009C64C2">
        <w:rPr>
          <w:rFonts w:ascii="Times New Roman" w:eastAsia="Times New Roman" w:hAnsi="Times New Roman" w:cs="Times New Roman"/>
          <w:sz w:val="28"/>
          <w:szCs w:val="28"/>
          <w:highlight w:val="white"/>
        </w:rPr>
        <w:t>суб’єктів господарювання, які мають ліцензію на право провадження господарської діяльності з міжнародних перевезень вантажів та пасажирів автомобільним транспортом;</w:t>
      </w:r>
    </w:p>
    <w:p w14:paraId="59186866" w14:textId="77777777" w:rsidR="006F3CE4" w:rsidRPr="009C64C2" w:rsidRDefault="00C74D80" w:rsidP="009C64C2">
      <w:pPr>
        <w:numPr>
          <w:ilvl w:val="0"/>
          <w:numId w:val="13"/>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sz w:val="28"/>
          <w:szCs w:val="28"/>
        </w:rPr>
        <w:t xml:space="preserve">автоматизація та спрощення </w:t>
      </w:r>
      <w:r w:rsidRPr="009C64C2">
        <w:rPr>
          <w:rFonts w:ascii="Times New Roman" w:eastAsia="Times New Roman" w:hAnsi="Times New Roman" w:cs="Times New Roman"/>
          <w:color w:val="000000"/>
          <w:sz w:val="28"/>
          <w:szCs w:val="28"/>
        </w:rPr>
        <w:t xml:space="preserve">адміністративних процедур з надання адміністративних послуг у сфері </w:t>
      </w:r>
      <w:r w:rsidRPr="009C64C2">
        <w:rPr>
          <w:rFonts w:ascii="Times New Roman" w:eastAsia="Times New Roman" w:hAnsi="Times New Roman" w:cs="Times New Roman"/>
          <w:color w:val="000000"/>
          <w:sz w:val="28"/>
          <w:szCs w:val="28"/>
          <w:highlight w:val="white"/>
        </w:rPr>
        <w:t>автомобільного, міського електричного, залізничного транспорту</w:t>
      </w:r>
      <w:r w:rsidRPr="009C64C2">
        <w:rPr>
          <w:rFonts w:ascii="Times New Roman" w:eastAsia="Times New Roman" w:hAnsi="Times New Roman" w:cs="Times New Roman"/>
          <w:color w:val="000000"/>
          <w:sz w:val="28"/>
          <w:szCs w:val="28"/>
        </w:rPr>
        <w:t xml:space="preserve">; </w:t>
      </w:r>
    </w:p>
    <w:p w14:paraId="186A0532" w14:textId="77777777" w:rsidR="006F3CE4" w:rsidRPr="009C64C2" w:rsidRDefault="00C74D80" w:rsidP="009C64C2">
      <w:pPr>
        <w:numPr>
          <w:ilvl w:val="0"/>
          <w:numId w:val="13"/>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забезпечення перегляду автомобільними перевізниками наявних дозволів на міжнародні перевезення на пункті видачі дозволів та здійснення </w:t>
      </w:r>
      <w:r w:rsidRPr="009C64C2">
        <w:rPr>
          <w:rFonts w:ascii="Times New Roman" w:eastAsia="Times New Roman" w:hAnsi="Times New Roman" w:cs="Times New Roman"/>
          <w:color w:val="000000"/>
          <w:sz w:val="28"/>
          <w:szCs w:val="28"/>
          <w:highlight w:val="white"/>
        </w:rPr>
        <w:t>замовлення бланку дозволу в електронній формі;</w:t>
      </w:r>
    </w:p>
    <w:p w14:paraId="36561779" w14:textId="77777777" w:rsidR="006F3CE4" w:rsidRPr="009C64C2" w:rsidRDefault="00C74D80" w:rsidP="009C64C2">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highlight w:val="white"/>
        </w:rPr>
      </w:pPr>
      <w:r w:rsidRPr="009C64C2">
        <w:rPr>
          <w:rFonts w:ascii="Times New Roman" w:eastAsia="Times New Roman" w:hAnsi="Times New Roman" w:cs="Times New Roman"/>
          <w:color w:val="000000"/>
          <w:sz w:val="28"/>
          <w:szCs w:val="28"/>
          <w:highlight w:val="white"/>
        </w:rPr>
        <w:t>автоматизація обліку замовлень бланків дозволів на міжнародні перевезення, руху та залишків дозволів на міжнародні перевезення, а також можливості оплати за надання адміністративних послуг з видачі дозволів на міжнародні перевезення</w:t>
      </w:r>
      <w:r w:rsidRPr="009C64C2">
        <w:rPr>
          <w:rFonts w:ascii="Times New Roman" w:eastAsia="Times New Roman" w:hAnsi="Times New Roman" w:cs="Times New Roman"/>
          <w:color w:val="000000"/>
          <w:sz w:val="28"/>
          <w:szCs w:val="28"/>
        </w:rPr>
        <w:t>;</w:t>
      </w:r>
    </w:p>
    <w:p w14:paraId="1FCF3B4D" w14:textId="77777777" w:rsidR="006F3CE4" w:rsidRPr="009C64C2" w:rsidRDefault="00C74D80" w:rsidP="009C64C2">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highlight w:val="white"/>
        </w:rPr>
      </w:pPr>
      <w:r w:rsidRPr="009C64C2">
        <w:rPr>
          <w:rFonts w:ascii="Times New Roman" w:eastAsia="Times New Roman" w:hAnsi="Times New Roman" w:cs="Times New Roman"/>
          <w:color w:val="000000"/>
          <w:sz w:val="28"/>
          <w:szCs w:val="28"/>
        </w:rPr>
        <w:t>автоматизації процедур з дозволами Європейської Комісії Міністрів Транспорту.</w:t>
      </w:r>
    </w:p>
    <w:p w14:paraId="6C22B13E"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Основні групи, на які проблема справляє вплив:</w:t>
      </w:r>
    </w:p>
    <w:tbl>
      <w:tblPr>
        <w:tblStyle w:val="a"/>
        <w:tblW w:w="97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440"/>
        <w:gridCol w:w="1185"/>
        <w:gridCol w:w="1095"/>
      </w:tblGrid>
      <w:tr w:rsidR="006F3CE4" w:rsidRPr="009C64C2" w14:paraId="70A808FB"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09F6812D" w14:textId="77777777" w:rsidR="006F3CE4" w:rsidRPr="009C64C2" w:rsidRDefault="00C74D80" w:rsidP="009C64C2">
            <w:pPr>
              <w:spacing w:after="0" w:line="240" w:lineRule="auto"/>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 xml:space="preserve">Групи (підгрупи) </w:t>
            </w:r>
          </w:p>
        </w:tc>
        <w:tc>
          <w:tcPr>
            <w:tcW w:w="1185" w:type="dxa"/>
            <w:tcBorders>
              <w:top w:val="single" w:sz="4" w:space="0" w:color="000000"/>
              <w:left w:val="single" w:sz="4" w:space="0" w:color="000000"/>
              <w:bottom w:val="single" w:sz="4" w:space="0" w:color="000000"/>
              <w:right w:val="single" w:sz="4" w:space="0" w:color="000000"/>
            </w:tcBorders>
            <w:vAlign w:val="center"/>
          </w:tcPr>
          <w:p w14:paraId="50C65352" w14:textId="77777777" w:rsidR="006F3CE4" w:rsidRPr="009C64C2" w:rsidRDefault="00C74D80" w:rsidP="009C64C2">
            <w:pPr>
              <w:spacing w:after="0" w:line="240" w:lineRule="auto"/>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 xml:space="preserve">Так </w:t>
            </w:r>
          </w:p>
        </w:tc>
        <w:tc>
          <w:tcPr>
            <w:tcW w:w="1095" w:type="dxa"/>
            <w:tcBorders>
              <w:top w:val="single" w:sz="4" w:space="0" w:color="000000"/>
              <w:left w:val="single" w:sz="4" w:space="0" w:color="000000"/>
              <w:bottom w:val="single" w:sz="4" w:space="0" w:color="000000"/>
              <w:right w:val="single" w:sz="4" w:space="0" w:color="000000"/>
            </w:tcBorders>
            <w:vAlign w:val="center"/>
          </w:tcPr>
          <w:p w14:paraId="63773E90" w14:textId="77777777" w:rsidR="006F3CE4" w:rsidRPr="009C64C2" w:rsidRDefault="00C74D80" w:rsidP="009C64C2">
            <w:pPr>
              <w:spacing w:after="0" w:line="240" w:lineRule="auto"/>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Ні</w:t>
            </w:r>
          </w:p>
        </w:tc>
      </w:tr>
      <w:tr w:rsidR="006F3CE4" w:rsidRPr="009C64C2" w14:paraId="1FBB1411"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796D69E2"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Держава </w:t>
            </w:r>
          </w:p>
        </w:tc>
        <w:tc>
          <w:tcPr>
            <w:tcW w:w="1185" w:type="dxa"/>
            <w:tcBorders>
              <w:top w:val="single" w:sz="4" w:space="0" w:color="000000"/>
              <w:left w:val="single" w:sz="4" w:space="0" w:color="000000"/>
              <w:bottom w:val="single" w:sz="4" w:space="0" w:color="000000"/>
              <w:right w:val="single" w:sz="4" w:space="0" w:color="000000"/>
            </w:tcBorders>
            <w:vAlign w:val="center"/>
          </w:tcPr>
          <w:p w14:paraId="75840819"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 </w:t>
            </w:r>
          </w:p>
        </w:tc>
        <w:tc>
          <w:tcPr>
            <w:tcW w:w="1095" w:type="dxa"/>
            <w:tcBorders>
              <w:top w:val="single" w:sz="4" w:space="0" w:color="000000"/>
              <w:left w:val="single" w:sz="4" w:space="0" w:color="000000"/>
              <w:bottom w:val="single" w:sz="4" w:space="0" w:color="000000"/>
              <w:right w:val="single" w:sz="4" w:space="0" w:color="000000"/>
            </w:tcBorders>
            <w:vAlign w:val="center"/>
          </w:tcPr>
          <w:p w14:paraId="653790CE"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w:t>
            </w:r>
          </w:p>
        </w:tc>
      </w:tr>
      <w:tr w:rsidR="006F3CE4" w:rsidRPr="009C64C2" w14:paraId="5C23DF06"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66FD92DC"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Суб’єкти господарювання</w:t>
            </w:r>
          </w:p>
        </w:tc>
        <w:tc>
          <w:tcPr>
            <w:tcW w:w="1185" w:type="dxa"/>
            <w:tcBorders>
              <w:top w:val="single" w:sz="4" w:space="0" w:color="000000"/>
              <w:left w:val="single" w:sz="4" w:space="0" w:color="000000"/>
              <w:bottom w:val="single" w:sz="4" w:space="0" w:color="000000"/>
              <w:right w:val="single" w:sz="4" w:space="0" w:color="000000"/>
            </w:tcBorders>
            <w:vAlign w:val="center"/>
          </w:tcPr>
          <w:p w14:paraId="28F7F517"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w:t>
            </w:r>
          </w:p>
        </w:tc>
        <w:tc>
          <w:tcPr>
            <w:tcW w:w="1095" w:type="dxa"/>
            <w:tcBorders>
              <w:top w:val="single" w:sz="4" w:space="0" w:color="000000"/>
              <w:left w:val="single" w:sz="4" w:space="0" w:color="000000"/>
              <w:bottom w:val="single" w:sz="4" w:space="0" w:color="000000"/>
              <w:right w:val="single" w:sz="4" w:space="0" w:color="000000"/>
            </w:tcBorders>
            <w:vAlign w:val="center"/>
          </w:tcPr>
          <w:p w14:paraId="4B822DCD"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w:t>
            </w:r>
          </w:p>
        </w:tc>
      </w:tr>
      <w:tr w:rsidR="006F3CE4" w:rsidRPr="009C64C2" w14:paraId="204AA27F"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672FC2F1"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 тому числі суб’єкти малого підприємництва</w:t>
            </w:r>
          </w:p>
        </w:tc>
        <w:tc>
          <w:tcPr>
            <w:tcW w:w="1185" w:type="dxa"/>
            <w:tcBorders>
              <w:top w:val="single" w:sz="4" w:space="0" w:color="000000"/>
              <w:left w:val="single" w:sz="4" w:space="0" w:color="000000"/>
              <w:bottom w:val="single" w:sz="4" w:space="0" w:color="000000"/>
              <w:right w:val="single" w:sz="4" w:space="0" w:color="000000"/>
            </w:tcBorders>
            <w:vAlign w:val="center"/>
          </w:tcPr>
          <w:p w14:paraId="2E56889E"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w:t>
            </w:r>
          </w:p>
        </w:tc>
        <w:tc>
          <w:tcPr>
            <w:tcW w:w="1095" w:type="dxa"/>
            <w:tcBorders>
              <w:top w:val="single" w:sz="4" w:space="0" w:color="000000"/>
              <w:left w:val="single" w:sz="4" w:space="0" w:color="000000"/>
              <w:bottom w:val="single" w:sz="4" w:space="0" w:color="000000"/>
              <w:right w:val="single" w:sz="4" w:space="0" w:color="000000"/>
            </w:tcBorders>
            <w:vAlign w:val="center"/>
          </w:tcPr>
          <w:p w14:paraId="48C3F2E9"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w:t>
            </w:r>
          </w:p>
        </w:tc>
      </w:tr>
    </w:tbl>
    <w:p w14:paraId="6A48B169" w14:textId="77777777" w:rsidR="006F3CE4" w:rsidRPr="009C64C2" w:rsidRDefault="00C74D80" w:rsidP="009C64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Зазначена проблема не може бути розв’язана за допомогою ринкових механізмів, оскільки такі питання регулюються виключно нормативно-правовими актами органів державної влади.</w:t>
      </w:r>
    </w:p>
    <w:p w14:paraId="01CAE9BB" w14:textId="77777777" w:rsidR="006F3CE4" w:rsidRPr="009C64C2" w:rsidRDefault="006F3CE4" w:rsidP="009C64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p>
    <w:p w14:paraId="60756394" w14:textId="77777777" w:rsidR="006F3CE4" w:rsidRPr="009C64C2" w:rsidRDefault="00C74D80" w:rsidP="009C64C2">
      <w:pPr>
        <w:spacing w:after="0" w:line="240" w:lineRule="auto"/>
        <w:ind w:firstLine="567"/>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II. Цілі державного регулювання</w:t>
      </w:r>
    </w:p>
    <w:p w14:paraId="127A0AE6" w14:textId="77777777" w:rsidR="006F3CE4" w:rsidRPr="009C64C2" w:rsidRDefault="00C74D80" w:rsidP="009C64C2">
      <w:pP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Основними цілями проєкту акта є: </w:t>
      </w:r>
    </w:p>
    <w:p w14:paraId="6F00D3C5" w14:textId="77777777" w:rsidR="006F3CE4" w:rsidRPr="009C64C2" w:rsidRDefault="00ED190E" w:rsidP="009C64C2">
      <w:pP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цифровізація </w:t>
      </w:r>
      <w:r w:rsidR="00C74D80" w:rsidRPr="009C64C2">
        <w:rPr>
          <w:rFonts w:ascii="Times New Roman" w:eastAsia="Times New Roman" w:hAnsi="Times New Roman" w:cs="Times New Roman"/>
          <w:sz w:val="28"/>
          <w:szCs w:val="28"/>
        </w:rPr>
        <w:t xml:space="preserve">та </w:t>
      </w:r>
      <w:r w:rsidRPr="009C64C2">
        <w:rPr>
          <w:rFonts w:ascii="Times New Roman" w:eastAsia="Times New Roman" w:hAnsi="Times New Roman" w:cs="Times New Roman"/>
          <w:sz w:val="28"/>
          <w:szCs w:val="28"/>
        </w:rPr>
        <w:t xml:space="preserve">автоматизація </w:t>
      </w:r>
      <w:r w:rsidR="00C74D80" w:rsidRPr="009C64C2">
        <w:rPr>
          <w:rFonts w:ascii="Times New Roman" w:eastAsia="Times New Roman" w:hAnsi="Times New Roman" w:cs="Times New Roman"/>
          <w:sz w:val="28"/>
          <w:szCs w:val="28"/>
        </w:rPr>
        <w:t>адміністративних послуг і контролю, зменшенн</w:t>
      </w:r>
      <w:r w:rsidRPr="009C64C2">
        <w:rPr>
          <w:rFonts w:ascii="Times New Roman" w:eastAsia="Times New Roman" w:hAnsi="Times New Roman" w:cs="Times New Roman"/>
          <w:sz w:val="28"/>
          <w:szCs w:val="28"/>
        </w:rPr>
        <w:t>я</w:t>
      </w:r>
      <w:r w:rsidR="00C74D80" w:rsidRPr="009C64C2">
        <w:rPr>
          <w:rFonts w:ascii="Times New Roman" w:eastAsia="Times New Roman" w:hAnsi="Times New Roman" w:cs="Times New Roman"/>
          <w:sz w:val="28"/>
          <w:szCs w:val="28"/>
        </w:rPr>
        <w:t xml:space="preserve"> часу й витрат бізнесу на взаємодію із держав</w:t>
      </w:r>
      <w:r w:rsidRPr="009C64C2">
        <w:rPr>
          <w:rFonts w:ascii="Times New Roman" w:eastAsia="Times New Roman" w:hAnsi="Times New Roman" w:cs="Times New Roman"/>
          <w:sz w:val="28"/>
          <w:szCs w:val="28"/>
        </w:rPr>
        <w:t>ними органами</w:t>
      </w:r>
      <w:r w:rsidR="00C74D80" w:rsidRPr="009C64C2">
        <w:rPr>
          <w:rFonts w:ascii="Times New Roman" w:eastAsia="Times New Roman" w:hAnsi="Times New Roman" w:cs="Times New Roman"/>
          <w:sz w:val="28"/>
          <w:szCs w:val="28"/>
        </w:rPr>
        <w:t>, підвищенням безпеки на транспорті завдяки кращій аналітиці, моніторингу та оперативному реагуванню, інтеграцію з іншими державними реєстрами та інформаційними системами.</w:t>
      </w:r>
    </w:p>
    <w:p w14:paraId="0DC931F1" w14:textId="77777777" w:rsidR="006F3CE4" w:rsidRPr="009C64C2" w:rsidRDefault="006F3CE4"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p>
    <w:p w14:paraId="7A8DAA50"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III. Визначення та оцінка альтернативних способів досягнення цілей</w:t>
      </w:r>
    </w:p>
    <w:p w14:paraId="27CBAF02" w14:textId="77777777" w:rsidR="006F3CE4" w:rsidRPr="009C64C2" w:rsidRDefault="006F3CE4" w:rsidP="009C64C2">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p>
    <w:p w14:paraId="4C05A197" w14:textId="77777777" w:rsidR="006F3CE4" w:rsidRPr="009C64C2" w:rsidRDefault="00C74D80" w:rsidP="009C64C2">
      <w:pPr>
        <w:numPr>
          <w:ilvl w:val="0"/>
          <w:numId w:val="16"/>
        </w:numPr>
        <w:pBdr>
          <w:top w:val="nil"/>
          <w:left w:val="nil"/>
          <w:bottom w:val="nil"/>
          <w:right w:val="nil"/>
          <w:between w:val="nil"/>
        </w:pBdr>
        <w:spacing w:after="0" w:line="240" w:lineRule="auto"/>
        <w:ind w:hanging="502"/>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Визначення альтернативних способів</w:t>
      </w:r>
    </w:p>
    <w:p w14:paraId="0F14EABC" w14:textId="77777777" w:rsidR="006F3CE4" w:rsidRPr="009C64C2" w:rsidRDefault="006F3CE4" w:rsidP="009C64C2">
      <w:pPr>
        <w:pBdr>
          <w:top w:val="nil"/>
          <w:left w:val="nil"/>
          <w:bottom w:val="nil"/>
          <w:right w:val="nil"/>
          <w:between w:val="nil"/>
        </w:pBdr>
        <w:spacing w:after="0" w:line="240" w:lineRule="auto"/>
        <w:ind w:left="283"/>
        <w:jc w:val="both"/>
        <w:rPr>
          <w:rFonts w:ascii="Times New Roman" w:eastAsia="Times New Roman" w:hAnsi="Times New Roman" w:cs="Times New Roman"/>
          <w:b/>
          <w:bCs/>
          <w:color w:val="000000"/>
          <w:sz w:val="28"/>
          <w:szCs w:val="28"/>
        </w:rPr>
      </w:pPr>
    </w:p>
    <w:tbl>
      <w:tblPr>
        <w:tblStyle w:val="a0"/>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63"/>
      </w:tblGrid>
      <w:tr w:rsidR="006F3CE4" w:rsidRPr="009C64C2" w14:paraId="483CEEFF" w14:textId="77777777">
        <w:tc>
          <w:tcPr>
            <w:tcW w:w="2689" w:type="dxa"/>
          </w:tcPr>
          <w:p w14:paraId="307DEFB6" w14:textId="77777777" w:rsidR="006F3CE4" w:rsidRPr="009C64C2" w:rsidRDefault="00C74D80" w:rsidP="009C64C2">
            <w:pPr>
              <w:jc w:val="center"/>
              <w:rPr>
                <w:rFonts w:ascii="Times New Roman" w:hAnsi="Times New Roman" w:cs="Times New Roman"/>
              </w:rPr>
            </w:pPr>
            <w:r w:rsidRPr="009C64C2">
              <w:rPr>
                <w:rFonts w:ascii="Times New Roman" w:eastAsia="Times New Roman" w:hAnsi="Times New Roman" w:cs="Times New Roman"/>
                <w:b/>
                <w:bCs/>
                <w:color w:val="000000"/>
                <w:sz w:val="28"/>
                <w:szCs w:val="28"/>
              </w:rPr>
              <w:t>Вид альтернативи</w:t>
            </w:r>
          </w:p>
        </w:tc>
        <w:tc>
          <w:tcPr>
            <w:tcW w:w="7063" w:type="dxa"/>
          </w:tcPr>
          <w:p w14:paraId="6A61E28B" w14:textId="77777777" w:rsidR="006F3CE4" w:rsidRPr="009C64C2" w:rsidRDefault="00C74D80" w:rsidP="009C64C2">
            <w:pPr>
              <w:jc w:val="center"/>
              <w:rPr>
                <w:rFonts w:ascii="Times New Roman" w:hAnsi="Times New Roman" w:cs="Times New Roman"/>
              </w:rPr>
            </w:pPr>
            <w:r w:rsidRPr="009C64C2">
              <w:rPr>
                <w:rFonts w:ascii="Times New Roman" w:eastAsia="Times New Roman" w:hAnsi="Times New Roman" w:cs="Times New Roman"/>
                <w:b/>
                <w:bCs/>
                <w:color w:val="000000"/>
                <w:sz w:val="28"/>
                <w:szCs w:val="28"/>
              </w:rPr>
              <w:t>Опис альтернативи</w:t>
            </w:r>
          </w:p>
        </w:tc>
      </w:tr>
      <w:tr w:rsidR="006F3CE4" w:rsidRPr="009C64C2" w14:paraId="30809150" w14:textId="77777777">
        <w:tc>
          <w:tcPr>
            <w:tcW w:w="2689" w:type="dxa"/>
          </w:tcPr>
          <w:p w14:paraId="64A99A2E"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i/>
                <w:iCs/>
                <w:color w:val="000000"/>
                <w:sz w:val="28"/>
                <w:szCs w:val="28"/>
              </w:rPr>
              <w:t xml:space="preserve">Альтернатива 1. </w:t>
            </w:r>
            <w:r w:rsidRPr="009C64C2">
              <w:rPr>
                <w:rFonts w:ascii="Times New Roman" w:eastAsia="Times New Roman" w:hAnsi="Times New Roman" w:cs="Times New Roman"/>
                <w:color w:val="000000"/>
                <w:sz w:val="28"/>
                <w:szCs w:val="28"/>
              </w:rPr>
              <w:t>Залишити чинне регулювання без змін</w:t>
            </w:r>
          </w:p>
        </w:tc>
        <w:tc>
          <w:tcPr>
            <w:tcW w:w="7063" w:type="dxa"/>
          </w:tcPr>
          <w:p w14:paraId="598CC5FA" w14:textId="77777777" w:rsidR="006F3CE4" w:rsidRPr="009C64C2" w:rsidRDefault="00C74D80" w:rsidP="009C64C2">
            <w:pPr>
              <w:ind w:left="10" w:right="33" w:firstLine="55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Збереження чинного підходу до державного регулювання у сфері автомобільного транспорту, </w:t>
            </w:r>
            <w:r w:rsidRPr="009C64C2">
              <w:rPr>
                <w:rFonts w:ascii="Times New Roman" w:eastAsia="Times New Roman" w:hAnsi="Times New Roman" w:cs="Times New Roman"/>
                <w:b/>
                <w:bCs/>
                <w:sz w:val="28"/>
                <w:szCs w:val="28"/>
              </w:rPr>
              <w:t>залишить неврегульованість  питань</w:t>
            </w:r>
            <w:r w:rsidRPr="009C64C2">
              <w:rPr>
                <w:rFonts w:ascii="Times New Roman" w:eastAsia="Times New Roman" w:hAnsi="Times New Roman" w:cs="Times New Roman"/>
                <w:sz w:val="28"/>
                <w:szCs w:val="28"/>
              </w:rPr>
              <w:t xml:space="preserve">, що виникають під час здійснення заходів державного нагляду (контролю) на автомобільному транспорті  в частині проведення рейдових перевірок (перевірок на дорозі); </w:t>
            </w:r>
            <w:r w:rsidRPr="009C64C2">
              <w:rPr>
                <w:rFonts w:ascii="Times New Roman" w:eastAsia="Times New Roman" w:hAnsi="Times New Roman" w:cs="Times New Roman"/>
                <w:sz w:val="28"/>
                <w:szCs w:val="28"/>
              </w:rPr>
              <w:lastRenderedPageBreak/>
              <w:t xml:space="preserve">видачі дозволів України на регулярні міжнародні автобусні маршрути; видачі дозволів на  перевезення пасажирів на міжобласному автобусному маршруті загального користування, видачі дозволів на здійснення міжнародних перевезень вантажів, видачі дозволів на здійснення нерегулярних міжнародних перевезень пасажирів; видачі ліцензій на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а також спростить опрацювання повідомлень про зміну даних, зазначених у заяві, документах та відомостях, що додаються до заяви про отримання ліцензій (в тому числі повідомлень про оновлення даних і повідомлень про переведення ліцензій, що були видані на період воєнного стану в Україні, на постійну основу на виконання постанови Кабінету Міністрів України від 18 червня 2024 р. № 712 «Про внесення змін до Ліцензійних умов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w:t>
            </w:r>
          </w:p>
          <w:p w14:paraId="0893FDE9" w14:textId="77777777" w:rsidR="006F3CE4" w:rsidRPr="009C64C2" w:rsidRDefault="00C74D80" w:rsidP="009C64C2">
            <w:pPr>
              <w:ind w:left="10" w:right="33" w:firstLine="55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 результаті суб’єкти господарювання стикаються з повільністю адміністративних процедур через відсутність інтегрованих електронних сервісів, присутні ризики корупційних проявів через неавтоматизовані процеси.</w:t>
            </w:r>
          </w:p>
        </w:tc>
      </w:tr>
      <w:tr w:rsidR="006F3CE4" w:rsidRPr="009C64C2" w14:paraId="53F95BFB" w14:textId="77777777">
        <w:trPr>
          <w:trHeight w:val="6434"/>
        </w:trPr>
        <w:tc>
          <w:tcPr>
            <w:tcW w:w="2689" w:type="dxa"/>
          </w:tcPr>
          <w:p w14:paraId="4F537058"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i/>
                <w:iCs/>
                <w:color w:val="000000"/>
                <w:sz w:val="28"/>
                <w:szCs w:val="28"/>
              </w:rPr>
              <w:lastRenderedPageBreak/>
              <w:t>Альтернатива 2.</w:t>
            </w:r>
            <w:r w:rsidRPr="009C64C2">
              <w:rPr>
                <w:rFonts w:ascii="Times New Roman" w:eastAsia="Times New Roman" w:hAnsi="Times New Roman" w:cs="Times New Roman"/>
                <w:color w:val="000000"/>
                <w:sz w:val="28"/>
                <w:szCs w:val="28"/>
              </w:rPr>
              <w:t xml:space="preserve"> Прийняття запропонованого регулювання (створення ЄКІС)</w:t>
            </w:r>
          </w:p>
        </w:tc>
        <w:tc>
          <w:tcPr>
            <w:tcW w:w="7063" w:type="dxa"/>
          </w:tcPr>
          <w:p w14:paraId="4F09C858" w14:textId="77777777" w:rsidR="006F3CE4" w:rsidRPr="009C64C2" w:rsidRDefault="00C74D80" w:rsidP="009C64C2">
            <w:pPr>
              <w:widowControl w:val="0"/>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Прийняття проєкту акта є вигідним для суб’єктів господарювання, оскільки забезпечує прозорі та зрозумілі правила регулювання ринку послуг</w:t>
            </w:r>
            <w:r w:rsidRPr="009C64C2">
              <w:rPr>
                <w:rFonts w:ascii="Times New Roman" w:eastAsia="Times New Roman" w:hAnsi="Times New Roman" w:cs="Times New Roman"/>
                <w:sz w:val="32"/>
                <w:szCs w:val="32"/>
              </w:rPr>
              <w:t xml:space="preserve"> </w:t>
            </w:r>
            <w:r w:rsidRPr="009C64C2">
              <w:rPr>
                <w:rFonts w:ascii="Times New Roman" w:eastAsia="Times New Roman" w:hAnsi="Times New Roman" w:cs="Times New Roman"/>
                <w:sz w:val="28"/>
                <w:szCs w:val="28"/>
              </w:rPr>
              <w:t xml:space="preserve">з перевезення пасажирів і вантажів автомобільним транспортом та з метою правового врегулювання Державною службою України з безпеки на транспорті процесів цифровізації, автоматизації та підвищення ефективності надання адміністративних послуг у сфері автомобільного транспорту, міського електричного, залізничного транспорту, а також забезпечення </w:t>
            </w:r>
            <w:r w:rsidRPr="009C64C2">
              <w:rPr>
                <w:rFonts w:ascii="Times New Roman" w:eastAsia="Times New Roman" w:hAnsi="Times New Roman" w:cs="Times New Roman"/>
                <w:sz w:val="28"/>
                <w:szCs w:val="28"/>
                <w:highlight w:val="white"/>
              </w:rPr>
              <w:t>прозорості та ефективності здійснення державного нагляду (контролю) за безпекою на автомобільному, міському електричному, залізничному транспорті.</w:t>
            </w:r>
            <w:r w:rsidRPr="009C64C2">
              <w:rPr>
                <w:rFonts w:ascii="Times New Roman" w:eastAsia="Times New Roman" w:hAnsi="Times New Roman" w:cs="Times New Roman"/>
                <w:sz w:val="28"/>
                <w:szCs w:val="28"/>
              </w:rPr>
              <w:t xml:space="preserve"> </w:t>
            </w:r>
          </w:p>
          <w:p w14:paraId="4557B2C8" w14:textId="77777777" w:rsidR="006F3CE4" w:rsidRPr="009C64C2" w:rsidRDefault="00C74D80" w:rsidP="009C64C2">
            <w:pPr>
              <w:widowControl w:val="0"/>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Забезпечить повноту, прозорість і цілісність даних. Передбачає чіткий порядок загальних засад функціонування ЄКІС. Створює можливість електронних сервісів та аналітики.</w:t>
            </w:r>
          </w:p>
          <w:p w14:paraId="50728230" w14:textId="77777777" w:rsidR="006F3CE4" w:rsidRPr="009C64C2" w:rsidRDefault="006F3CE4" w:rsidP="009C64C2">
            <w:pPr>
              <w:pBdr>
                <w:top w:val="nil"/>
                <w:left w:val="nil"/>
                <w:bottom w:val="nil"/>
                <w:right w:val="nil"/>
                <w:between w:val="nil"/>
              </w:pBdr>
              <w:tabs>
                <w:tab w:val="left" w:pos="1142"/>
              </w:tabs>
              <w:ind w:firstLine="217"/>
              <w:jc w:val="both"/>
              <w:rPr>
                <w:rFonts w:ascii="Times New Roman" w:eastAsia="Times New Roman" w:hAnsi="Times New Roman" w:cs="Times New Roman"/>
                <w:color w:val="000000"/>
                <w:sz w:val="28"/>
                <w:szCs w:val="28"/>
              </w:rPr>
            </w:pPr>
          </w:p>
        </w:tc>
      </w:tr>
    </w:tbl>
    <w:p w14:paraId="204A7F48" w14:textId="77777777" w:rsidR="006F3CE4" w:rsidRPr="009C64C2" w:rsidRDefault="006F3CE4" w:rsidP="009C64C2">
      <w:pPr>
        <w:pBdr>
          <w:top w:val="nil"/>
          <w:left w:val="nil"/>
          <w:bottom w:val="nil"/>
          <w:right w:val="nil"/>
          <w:between w:val="nil"/>
        </w:pBdr>
        <w:spacing w:after="0" w:line="240" w:lineRule="auto"/>
        <w:ind w:left="709"/>
        <w:jc w:val="both"/>
        <w:rPr>
          <w:rFonts w:ascii="Times New Roman" w:eastAsia="Times New Roman" w:hAnsi="Times New Roman" w:cs="Times New Roman"/>
          <w:b/>
          <w:bCs/>
          <w:color w:val="000000"/>
          <w:sz w:val="28"/>
          <w:szCs w:val="28"/>
        </w:rPr>
      </w:pPr>
    </w:p>
    <w:p w14:paraId="6501B17D" w14:textId="77777777" w:rsidR="006F3CE4" w:rsidRPr="009C64C2" w:rsidRDefault="00C74D80" w:rsidP="009C64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Оцінка </w:t>
      </w:r>
      <w:r w:rsidRPr="009C64C2">
        <w:rPr>
          <w:rFonts w:ascii="Times New Roman" w:eastAsia="Times New Roman" w:hAnsi="Times New Roman" w:cs="Times New Roman"/>
          <w:b/>
          <w:bCs/>
          <w:sz w:val="28"/>
          <w:szCs w:val="28"/>
        </w:rPr>
        <w:t>обраних</w:t>
      </w:r>
      <w:r w:rsidRPr="009C64C2">
        <w:rPr>
          <w:rFonts w:ascii="Times New Roman" w:eastAsia="Times New Roman" w:hAnsi="Times New Roman" w:cs="Times New Roman"/>
          <w:b/>
          <w:bCs/>
          <w:color w:val="000000"/>
          <w:sz w:val="28"/>
          <w:szCs w:val="28"/>
        </w:rPr>
        <w:t xml:space="preserve"> альтернативних способів досягнення цілей</w:t>
      </w:r>
    </w:p>
    <w:p w14:paraId="0D02FB6E" w14:textId="77777777" w:rsidR="006F3CE4" w:rsidRPr="009C64C2" w:rsidRDefault="006F3CE4" w:rsidP="009C64C2">
      <w:pPr>
        <w:pBdr>
          <w:top w:val="nil"/>
          <w:left w:val="nil"/>
          <w:bottom w:val="nil"/>
          <w:right w:val="nil"/>
          <w:between w:val="nil"/>
        </w:pBdr>
        <w:spacing w:after="0" w:line="240" w:lineRule="auto"/>
        <w:ind w:left="1069"/>
        <w:jc w:val="both"/>
        <w:rPr>
          <w:rFonts w:ascii="Times New Roman" w:eastAsia="Times New Roman" w:hAnsi="Times New Roman" w:cs="Times New Roman"/>
          <w:b/>
          <w:bCs/>
          <w:color w:val="000000"/>
          <w:sz w:val="28"/>
          <w:szCs w:val="28"/>
        </w:rPr>
      </w:pPr>
    </w:p>
    <w:p w14:paraId="46745778" w14:textId="77777777" w:rsidR="006F3CE4" w:rsidRPr="009C64C2" w:rsidRDefault="00C74D80" w:rsidP="009C64C2">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r w:rsidRPr="009C64C2">
        <w:rPr>
          <w:rFonts w:ascii="Times New Roman" w:eastAsia="Times New Roman" w:hAnsi="Times New Roman" w:cs="Times New Roman"/>
          <w:i/>
          <w:iCs/>
          <w:color w:val="000000"/>
          <w:sz w:val="28"/>
          <w:szCs w:val="28"/>
        </w:rPr>
        <w:t>Оцінка впливу на сферу інтересів держави</w:t>
      </w:r>
    </w:p>
    <w:p w14:paraId="784C6C62" w14:textId="77777777" w:rsidR="006F3CE4" w:rsidRPr="009C64C2" w:rsidRDefault="006F3CE4" w:rsidP="009C64C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tbl>
      <w:tblPr>
        <w:tblStyle w:val="a1"/>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9"/>
        <w:gridCol w:w="3706"/>
        <w:gridCol w:w="3395"/>
      </w:tblGrid>
      <w:tr w:rsidR="006F3CE4" w:rsidRPr="009C64C2" w14:paraId="5F6B5464" w14:textId="77777777">
        <w:tc>
          <w:tcPr>
            <w:tcW w:w="2539" w:type="dxa"/>
          </w:tcPr>
          <w:p w14:paraId="26E6EAFB" w14:textId="77777777" w:rsidR="006F3CE4" w:rsidRPr="009C64C2" w:rsidRDefault="00C74D80" w:rsidP="009C64C2">
            <w:pP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Вид альтернативи</w:t>
            </w:r>
          </w:p>
        </w:tc>
        <w:tc>
          <w:tcPr>
            <w:tcW w:w="3706" w:type="dxa"/>
          </w:tcPr>
          <w:p w14:paraId="03D170EF"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Вигоди</w:t>
            </w:r>
          </w:p>
        </w:tc>
        <w:tc>
          <w:tcPr>
            <w:tcW w:w="3395" w:type="dxa"/>
          </w:tcPr>
          <w:p w14:paraId="14E63AD2"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Витрати</w:t>
            </w:r>
          </w:p>
        </w:tc>
      </w:tr>
      <w:tr w:rsidR="006F3CE4" w:rsidRPr="009C64C2" w14:paraId="12089363" w14:textId="77777777">
        <w:tc>
          <w:tcPr>
            <w:tcW w:w="2539" w:type="dxa"/>
          </w:tcPr>
          <w:p w14:paraId="339172D2"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i/>
                <w:iCs/>
                <w:color w:val="000000"/>
                <w:sz w:val="28"/>
                <w:szCs w:val="28"/>
              </w:rPr>
              <w:t xml:space="preserve">Альтернатива 1. </w:t>
            </w:r>
            <w:r w:rsidRPr="009C64C2">
              <w:rPr>
                <w:rFonts w:ascii="Times New Roman" w:eastAsia="Times New Roman" w:hAnsi="Times New Roman" w:cs="Times New Roman"/>
                <w:color w:val="000000"/>
                <w:sz w:val="28"/>
                <w:szCs w:val="28"/>
              </w:rPr>
              <w:t>Залишити чинне регулювання без змін</w:t>
            </w:r>
          </w:p>
        </w:tc>
        <w:tc>
          <w:tcPr>
            <w:tcW w:w="3706" w:type="dxa"/>
          </w:tcPr>
          <w:p w14:paraId="6DEEAABE" w14:textId="77777777" w:rsidR="006F3CE4" w:rsidRPr="009C64C2" w:rsidRDefault="00C74D80" w:rsidP="009C64C2">
            <w:pPr>
              <w:jc w:val="both"/>
              <w:rPr>
                <w:rFonts w:ascii="Times New Roman" w:eastAsia="Times New Roman" w:hAnsi="Times New Roman" w:cs="Times New Roman"/>
                <w:i/>
                <w:iCs/>
                <w:sz w:val="28"/>
                <w:szCs w:val="28"/>
              </w:rPr>
            </w:pPr>
            <w:r w:rsidRPr="009C64C2">
              <w:rPr>
                <w:rFonts w:ascii="Times New Roman" w:eastAsia="Times New Roman" w:hAnsi="Times New Roman" w:cs="Times New Roman"/>
                <w:i/>
                <w:iCs/>
                <w:sz w:val="28"/>
                <w:szCs w:val="28"/>
              </w:rPr>
              <w:t>Відсутні.</w:t>
            </w:r>
          </w:p>
          <w:p w14:paraId="78192DA9" w14:textId="77777777" w:rsidR="006F3CE4" w:rsidRPr="009C64C2" w:rsidRDefault="00C74D80" w:rsidP="009C64C2">
            <w:pPr>
              <w:jc w:val="both"/>
              <w:rPr>
                <w:rFonts w:ascii="Times New Roman" w:eastAsia="Times New Roman" w:hAnsi="Times New Roman" w:cs="Times New Roman"/>
                <w:color w:val="000000"/>
                <w:sz w:val="28"/>
                <w:szCs w:val="28"/>
                <w:highlight w:val="yellow"/>
              </w:rPr>
            </w:pPr>
            <w:r w:rsidRPr="009C64C2">
              <w:rPr>
                <w:rFonts w:ascii="Times New Roman" w:eastAsia="Times New Roman" w:hAnsi="Times New Roman" w:cs="Times New Roman"/>
                <w:sz w:val="28"/>
                <w:szCs w:val="28"/>
              </w:rPr>
              <w:t>Збереження чинного стану законодавства не дає жодних переваг для держави, оскільки відсутній чіткий, прозорий механізм регулювання ринку послуг</w:t>
            </w:r>
            <w:r w:rsidRPr="009C64C2">
              <w:rPr>
                <w:rFonts w:ascii="Times New Roman" w:eastAsia="Times New Roman" w:hAnsi="Times New Roman" w:cs="Times New Roman"/>
                <w:sz w:val="32"/>
                <w:szCs w:val="32"/>
              </w:rPr>
              <w:t xml:space="preserve"> </w:t>
            </w:r>
            <w:r w:rsidRPr="009C64C2">
              <w:rPr>
                <w:rFonts w:ascii="Times New Roman" w:eastAsia="Times New Roman" w:hAnsi="Times New Roman" w:cs="Times New Roman"/>
                <w:sz w:val="28"/>
                <w:szCs w:val="28"/>
              </w:rPr>
              <w:t>з перевезення пасажирів і вантажів автомобільним транспортом тощо.</w:t>
            </w:r>
          </w:p>
        </w:tc>
        <w:tc>
          <w:tcPr>
            <w:tcW w:w="3395" w:type="dxa"/>
          </w:tcPr>
          <w:p w14:paraId="78F9A94C"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Адміністративні витрати</w:t>
            </w:r>
            <w:r w:rsidRPr="009C64C2">
              <w:rPr>
                <w:rFonts w:ascii="Times New Roman" w:eastAsia="Times New Roman" w:hAnsi="Times New Roman" w:cs="Times New Roman"/>
                <w:color w:val="000000"/>
                <w:sz w:val="28"/>
                <w:szCs w:val="28"/>
              </w:rPr>
              <w:t xml:space="preserve"> на додаткові звернення до інших органів влади для отримання розрізненої інформації.</w:t>
            </w:r>
          </w:p>
          <w:p w14:paraId="1CE0C106"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Фінансові витрати</w:t>
            </w:r>
            <w:r w:rsidRPr="009C64C2">
              <w:rPr>
                <w:rFonts w:ascii="Times New Roman" w:eastAsia="Times New Roman" w:hAnsi="Times New Roman" w:cs="Times New Roman"/>
                <w:color w:val="000000"/>
                <w:sz w:val="28"/>
                <w:szCs w:val="28"/>
              </w:rPr>
              <w:t xml:space="preserve"> на пошук та підтримку альтернативних джерел і систем інформації, що не інтегровані між собою.</w:t>
            </w:r>
          </w:p>
          <w:p w14:paraId="7559B2C2"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Операційні витрати</w:t>
            </w:r>
            <w:r w:rsidRPr="009C64C2">
              <w:rPr>
                <w:rFonts w:ascii="Times New Roman" w:eastAsia="Times New Roman" w:hAnsi="Times New Roman" w:cs="Times New Roman"/>
                <w:color w:val="000000"/>
                <w:sz w:val="28"/>
                <w:szCs w:val="28"/>
              </w:rPr>
              <w:t xml:space="preserve"> на усунення помилок і невідповідностей, пов’язаних із неправомірною або некоректною видачею сертифікатів.</w:t>
            </w:r>
          </w:p>
          <w:p w14:paraId="0D2BA36E"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Витрати часу держслужбовців</w:t>
            </w:r>
            <w:r w:rsidRPr="009C64C2">
              <w:rPr>
                <w:rFonts w:ascii="Times New Roman" w:eastAsia="Times New Roman" w:hAnsi="Times New Roman" w:cs="Times New Roman"/>
                <w:color w:val="000000"/>
                <w:sz w:val="28"/>
                <w:szCs w:val="28"/>
              </w:rPr>
              <w:t xml:space="preserve">, оскільки значна частина </w:t>
            </w:r>
            <w:r w:rsidRPr="009C64C2">
              <w:rPr>
                <w:rFonts w:ascii="Times New Roman" w:eastAsia="Times New Roman" w:hAnsi="Times New Roman" w:cs="Times New Roman"/>
                <w:color w:val="000000"/>
                <w:sz w:val="28"/>
                <w:szCs w:val="28"/>
              </w:rPr>
              <w:lastRenderedPageBreak/>
              <w:t>процесів залишається ручною та потребує подвійної перевірки.</w:t>
            </w:r>
          </w:p>
          <w:p w14:paraId="5E297C9D" w14:textId="77777777" w:rsidR="006F3CE4" w:rsidRPr="009C64C2" w:rsidRDefault="00C74D80" w:rsidP="009C64C2">
            <w:pPr>
              <w:numPr>
                <w:ilvl w:val="0"/>
                <w:numId w:val="6"/>
              </w:numPr>
              <w:ind w:left="425"/>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відсутні інструменти для швидкої верифікації даних;</w:t>
            </w:r>
          </w:p>
          <w:p w14:paraId="789E8213" w14:textId="77777777" w:rsidR="006F3CE4" w:rsidRPr="009C64C2" w:rsidRDefault="00C74D80" w:rsidP="009C64C2">
            <w:pPr>
              <w:numPr>
                <w:ilvl w:val="0"/>
                <w:numId w:val="6"/>
              </w:numPr>
              <w:ind w:left="425"/>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значна частина дій залишається неавтоматизованою.</w:t>
            </w:r>
          </w:p>
          <w:p w14:paraId="73F11A72"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Це знижує ефективність державних органів та збільшує тривалість надання послуг.</w:t>
            </w:r>
          </w:p>
          <w:p w14:paraId="039077E3"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Ризикові витрати</w:t>
            </w:r>
            <w:r w:rsidRPr="009C64C2">
              <w:rPr>
                <w:rFonts w:ascii="Times New Roman" w:eastAsia="Times New Roman" w:hAnsi="Times New Roman" w:cs="Times New Roman"/>
                <w:color w:val="000000"/>
                <w:sz w:val="28"/>
                <w:szCs w:val="28"/>
              </w:rPr>
              <w:t>, пов’язані з можливими претензіями бізнесу чи громадян через помилки у у роботі ЄКІС, що може призвести до судових витрат чи компенсацій.</w:t>
            </w:r>
          </w:p>
          <w:p w14:paraId="5853E54D"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sz w:val="28"/>
                <w:szCs w:val="28"/>
              </w:rPr>
            </w:pPr>
          </w:p>
          <w:p w14:paraId="2590B0C3" w14:textId="77777777" w:rsidR="006F3CE4" w:rsidRPr="009C64C2" w:rsidRDefault="00C74D80" w:rsidP="009C64C2">
            <w:pPr>
              <w:pStyle w:val="Heading2"/>
              <w:keepNext w:val="0"/>
              <w:keepLines w:val="0"/>
              <w:spacing w:before="0"/>
              <w:jc w:val="both"/>
              <w:rPr>
                <w:rFonts w:ascii="Times New Roman" w:eastAsia="Times New Roman" w:hAnsi="Times New Roman" w:cs="Times New Roman"/>
                <w:color w:val="000000"/>
                <w:sz w:val="28"/>
                <w:szCs w:val="28"/>
              </w:rPr>
            </w:pPr>
            <w:bookmarkStart w:id="0" w:name="_heading=h.bog673e2x3no" w:colFirst="0" w:colLast="0"/>
            <w:bookmarkEnd w:id="0"/>
            <w:r w:rsidRPr="009C64C2">
              <w:rPr>
                <w:rFonts w:ascii="Times New Roman" w:eastAsia="Times New Roman" w:hAnsi="Times New Roman" w:cs="Times New Roman"/>
                <w:color w:val="000000"/>
                <w:sz w:val="28"/>
                <w:szCs w:val="28"/>
              </w:rPr>
              <w:t xml:space="preserve">Витрати на збереження бюрократичного навантаження </w:t>
            </w:r>
          </w:p>
          <w:p w14:paraId="3AD9F0FF" w14:textId="77777777" w:rsidR="006F3CE4" w:rsidRPr="009C64C2" w:rsidRDefault="00C74D80" w:rsidP="009C64C2">
            <w:pPr>
              <w:pStyle w:val="Heading2"/>
              <w:keepNext w:val="0"/>
              <w:keepLines w:val="0"/>
              <w:spacing w:before="0"/>
              <w:jc w:val="both"/>
              <w:rPr>
                <w:rFonts w:ascii="Times New Roman" w:eastAsia="Times New Roman" w:hAnsi="Times New Roman" w:cs="Times New Roman"/>
                <w:b w:val="0"/>
                <w:bCs w:val="0"/>
                <w:color w:val="000000"/>
                <w:sz w:val="28"/>
                <w:szCs w:val="28"/>
              </w:rPr>
            </w:pPr>
            <w:bookmarkStart w:id="1" w:name="_heading=h.1y1uq755lw05" w:colFirst="0" w:colLast="0"/>
            <w:bookmarkEnd w:id="1"/>
            <w:r w:rsidRPr="009C64C2">
              <w:rPr>
                <w:rFonts w:ascii="Times New Roman" w:eastAsia="Times New Roman" w:hAnsi="Times New Roman" w:cs="Times New Roman"/>
                <w:b w:val="0"/>
                <w:bCs w:val="0"/>
                <w:color w:val="000000"/>
                <w:sz w:val="28"/>
                <w:szCs w:val="28"/>
              </w:rPr>
              <w:t>Оскільки державні органи не отримують повної інформації в режимі реального часу, зберігається потреба:</w:t>
            </w:r>
          </w:p>
          <w:p w14:paraId="55FF3D67" w14:textId="77777777" w:rsidR="006F3CE4" w:rsidRPr="009C64C2" w:rsidRDefault="00C74D80" w:rsidP="009C64C2">
            <w:pPr>
              <w:numPr>
                <w:ilvl w:val="0"/>
                <w:numId w:val="4"/>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 великих обсягах паперових документів;</w:t>
            </w:r>
          </w:p>
          <w:p w14:paraId="3BE37F4C" w14:textId="77777777" w:rsidR="006F3CE4" w:rsidRPr="009C64C2" w:rsidRDefault="00C74D80" w:rsidP="009C64C2">
            <w:pPr>
              <w:numPr>
                <w:ilvl w:val="0"/>
                <w:numId w:val="4"/>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 підготовці повторних запитів і дубльованих матеріалів;</w:t>
            </w:r>
          </w:p>
          <w:p w14:paraId="21974926" w14:textId="77777777" w:rsidR="006F3CE4" w:rsidRPr="009C64C2" w:rsidRDefault="00C74D80" w:rsidP="009C64C2">
            <w:pPr>
              <w:numPr>
                <w:ilvl w:val="0"/>
                <w:numId w:val="4"/>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 ручному відстеженні стану справ, що створює постійне навантаження на персонал.</w:t>
            </w:r>
          </w:p>
          <w:p w14:paraId="43DDF5AB" w14:textId="77777777" w:rsidR="006F3CE4" w:rsidRPr="009C64C2" w:rsidRDefault="00C74D80" w:rsidP="009C64C2">
            <w:pPr>
              <w:pStyle w:val="Heading2"/>
              <w:keepNext w:val="0"/>
              <w:keepLines w:val="0"/>
              <w:spacing w:before="0"/>
              <w:rPr>
                <w:rFonts w:ascii="Times New Roman" w:eastAsia="Times New Roman" w:hAnsi="Times New Roman" w:cs="Times New Roman"/>
                <w:b w:val="0"/>
                <w:bCs w:val="0"/>
                <w:color w:val="000000"/>
                <w:sz w:val="28"/>
                <w:szCs w:val="28"/>
              </w:rPr>
            </w:pPr>
            <w:bookmarkStart w:id="2" w:name="_heading=h.xlpx3oeb50m2" w:colFirst="0" w:colLast="0"/>
            <w:bookmarkEnd w:id="2"/>
            <w:r w:rsidRPr="009C64C2">
              <w:rPr>
                <w:rFonts w:ascii="Times New Roman" w:eastAsia="Times New Roman" w:hAnsi="Times New Roman" w:cs="Times New Roman"/>
                <w:color w:val="000000"/>
                <w:sz w:val="28"/>
                <w:szCs w:val="28"/>
              </w:rPr>
              <w:t xml:space="preserve">Стратегічні втрати </w:t>
            </w:r>
            <w:r w:rsidRPr="009C64C2">
              <w:rPr>
                <w:rFonts w:ascii="Times New Roman" w:eastAsia="Times New Roman" w:hAnsi="Times New Roman" w:cs="Times New Roman"/>
                <w:b w:val="0"/>
                <w:bCs w:val="0"/>
                <w:color w:val="000000"/>
                <w:sz w:val="28"/>
                <w:szCs w:val="28"/>
              </w:rPr>
              <w:t>Збереження чинного підходу негативно впливає на:</w:t>
            </w:r>
          </w:p>
          <w:p w14:paraId="35268A2C" w14:textId="715D56A8" w:rsidR="006F3CE4" w:rsidRPr="009C64C2" w:rsidRDefault="00C74D80" w:rsidP="009C64C2">
            <w:pPr>
              <w:numPr>
                <w:ilvl w:val="0"/>
                <w:numId w:val="3"/>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цифровізацію</w:t>
            </w:r>
            <w:r w:rsidR="00737979" w:rsidRPr="009C64C2">
              <w:rPr>
                <w:rFonts w:ascii="Times New Roman" w:eastAsia="Times New Roman" w:hAnsi="Times New Roman" w:cs="Times New Roman"/>
                <w:sz w:val="28"/>
                <w:szCs w:val="28"/>
              </w:rPr>
              <w:t>;</w:t>
            </w:r>
            <w:r w:rsidRPr="009C64C2">
              <w:rPr>
                <w:rFonts w:ascii="Times New Roman" w:eastAsia="Times New Roman" w:hAnsi="Times New Roman" w:cs="Times New Roman"/>
                <w:sz w:val="28"/>
                <w:szCs w:val="28"/>
              </w:rPr>
              <w:t xml:space="preserve"> державних процесів;</w:t>
            </w:r>
          </w:p>
          <w:p w14:paraId="228F86CA" w14:textId="77777777" w:rsidR="006F3CE4" w:rsidRPr="009C64C2" w:rsidRDefault="00C74D80" w:rsidP="009C64C2">
            <w:pPr>
              <w:numPr>
                <w:ilvl w:val="0"/>
                <w:numId w:val="3"/>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аналітичні можливості для контролю безпеки на транспорті;</w:t>
            </w:r>
          </w:p>
          <w:p w14:paraId="7732ADD3" w14:textId="77777777" w:rsidR="006F3CE4" w:rsidRPr="009C64C2" w:rsidRDefault="00C74D80" w:rsidP="009C64C2">
            <w:pPr>
              <w:numPr>
                <w:ilvl w:val="0"/>
                <w:numId w:val="3"/>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lastRenderedPageBreak/>
              <w:t>прозорість ринку послуг;</w:t>
            </w:r>
          </w:p>
          <w:p w14:paraId="6E436B90" w14:textId="77777777" w:rsidR="006F3CE4" w:rsidRPr="009C64C2" w:rsidRDefault="00C74D80" w:rsidP="009C64C2">
            <w:pPr>
              <w:numPr>
                <w:ilvl w:val="0"/>
                <w:numId w:val="3"/>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довіру бізнесу та міжнародних партнерів;</w:t>
            </w:r>
          </w:p>
          <w:p w14:paraId="2B827384" w14:textId="77777777" w:rsidR="006F3CE4" w:rsidRPr="009C64C2" w:rsidRDefault="00C74D80" w:rsidP="009C64C2">
            <w:pPr>
              <w:numPr>
                <w:ilvl w:val="0"/>
                <w:numId w:val="3"/>
              </w:numPr>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виконання вимог законодавства та міжнародних зобов’язань.</w:t>
            </w:r>
          </w:p>
          <w:p w14:paraId="469660B3" w14:textId="77777777" w:rsidR="006F3CE4" w:rsidRPr="009C64C2" w:rsidRDefault="00C74D80" w:rsidP="009C64C2">
            <w:pPr>
              <w:jc w:val="both"/>
              <w:rPr>
                <w:rFonts w:ascii="Times New Roman" w:eastAsia="Times New Roman" w:hAnsi="Times New Roman" w:cs="Times New Roman"/>
                <w:sz w:val="28"/>
                <w:szCs w:val="28"/>
                <w:highlight w:val="yellow"/>
              </w:rPr>
            </w:pPr>
            <w:r w:rsidRPr="009C64C2">
              <w:rPr>
                <w:rFonts w:ascii="Times New Roman" w:eastAsia="Times New Roman" w:hAnsi="Times New Roman" w:cs="Times New Roman"/>
                <w:sz w:val="28"/>
                <w:szCs w:val="28"/>
              </w:rPr>
              <w:t>Таким чином, держава фактично утримує складну, неефективну та ризикогенну систему, яка щороку генерує зростаючі витрати.</w:t>
            </w:r>
          </w:p>
        </w:tc>
      </w:tr>
      <w:tr w:rsidR="006F3CE4" w:rsidRPr="009C64C2" w14:paraId="74F8064A" w14:textId="77777777">
        <w:tc>
          <w:tcPr>
            <w:tcW w:w="2539" w:type="dxa"/>
          </w:tcPr>
          <w:p w14:paraId="6E0B0711" w14:textId="77777777" w:rsidR="006F3CE4" w:rsidRPr="009C64C2" w:rsidRDefault="00C74D80" w:rsidP="009C64C2">
            <w:pPr>
              <w:jc w:val="both"/>
              <w:rPr>
                <w:rFonts w:ascii="Times New Roman" w:eastAsia="Times New Roman" w:hAnsi="Times New Roman" w:cs="Times New Roman"/>
                <w:b/>
                <w:bCs/>
                <w:i/>
                <w:iCs/>
                <w:color w:val="000000"/>
                <w:sz w:val="28"/>
                <w:szCs w:val="28"/>
              </w:rPr>
            </w:pPr>
            <w:r w:rsidRPr="009C64C2">
              <w:rPr>
                <w:rFonts w:ascii="Times New Roman" w:eastAsia="Times New Roman" w:hAnsi="Times New Roman" w:cs="Times New Roman"/>
                <w:i/>
                <w:iCs/>
                <w:color w:val="000000"/>
                <w:sz w:val="28"/>
                <w:szCs w:val="28"/>
              </w:rPr>
              <w:lastRenderedPageBreak/>
              <w:t xml:space="preserve">Альтернатива 2 </w:t>
            </w:r>
          </w:p>
          <w:p w14:paraId="381B09AB" w14:textId="77777777" w:rsidR="006F3CE4" w:rsidRPr="009C64C2" w:rsidRDefault="00C74D80" w:rsidP="009C64C2">
            <w:pPr>
              <w:jc w:val="both"/>
              <w:rPr>
                <w:rFonts w:ascii="Times New Roman" w:hAnsi="Times New Roman" w:cs="Times New Roman"/>
              </w:rPr>
            </w:pPr>
            <w:r w:rsidRPr="009C64C2">
              <w:rPr>
                <w:rFonts w:ascii="Times New Roman" w:eastAsia="Times New Roman" w:hAnsi="Times New Roman" w:cs="Times New Roman"/>
                <w:color w:val="000000"/>
                <w:sz w:val="28"/>
                <w:szCs w:val="28"/>
              </w:rPr>
              <w:t>Прийняття проєкту акта</w:t>
            </w:r>
          </w:p>
          <w:p w14:paraId="004EAD95"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color w:val="000000"/>
                <w:sz w:val="28"/>
                <w:szCs w:val="28"/>
              </w:rPr>
            </w:pPr>
          </w:p>
          <w:p w14:paraId="6565D30A"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color w:val="000000"/>
                <w:sz w:val="28"/>
                <w:szCs w:val="28"/>
              </w:rPr>
            </w:pPr>
          </w:p>
          <w:p w14:paraId="0E5E2365"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b/>
                <w:bCs/>
                <w:color w:val="000000"/>
                <w:sz w:val="28"/>
                <w:szCs w:val="28"/>
              </w:rPr>
            </w:pPr>
          </w:p>
        </w:tc>
        <w:tc>
          <w:tcPr>
            <w:tcW w:w="3706" w:type="dxa"/>
          </w:tcPr>
          <w:p w14:paraId="1FFD1290" w14:textId="77777777" w:rsidR="006F3CE4" w:rsidRPr="009C64C2" w:rsidRDefault="00C74D80" w:rsidP="009C64C2">
            <w:pPr>
              <w:tabs>
                <w:tab w:val="left" w:pos="3466"/>
              </w:tabs>
              <w:ind w:firstLine="301"/>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Прийняття проєкту постанови має позитивний та суттєвий вплив на сферу інтересів держави, оскільки спрямоване на підвищення ефективності реалізації державної політики у сфері безпеки на автомобільному, міському електричному та залізничному транспорті.</w:t>
            </w:r>
          </w:p>
          <w:p w14:paraId="4ABDE1BF" w14:textId="77777777" w:rsidR="006F3CE4" w:rsidRPr="009C64C2" w:rsidRDefault="00C74D80" w:rsidP="009C64C2">
            <w:pPr>
              <w:tabs>
                <w:tab w:val="left" w:pos="3466"/>
              </w:tabs>
              <w:ind w:firstLine="301"/>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Державою буде забезпечено покращення якості надання адміністративних послуг через їх цифровізацію та автоматизацію.</w:t>
            </w:r>
          </w:p>
          <w:p w14:paraId="718A4881" w14:textId="77777777" w:rsidR="006F3CE4" w:rsidRPr="009C64C2" w:rsidRDefault="00C74D80" w:rsidP="009C64C2">
            <w:pPr>
              <w:ind w:firstLine="140"/>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 результаті держава не лише оптимізує власні регуляторні функції, а й формує позитивний інвестиційний імідж, зміцнює довіру суспільства та міжнародних партнерів. Значно покращує спроможність держави здійснювати ефективний нагляд (контроль) у транспортній сфері.</w:t>
            </w:r>
          </w:p>
          <w:p w14:paraId="610C812F" w14:textId="77777777" w:rsidR="006F3CE4" w:rsidRPr="009C64C2" w:rsidRDefault="006F3CE4" w:rsidP="009C64C2">
            <w:pPr>
              <w:tabs>
                <w:tab w:val="left" w:pos="3466"/>
              </w:tabs>
              <w:ind w:firstLine="301"/>
              <w:jc w:val="both"/>
              <w:rPr>
                <w:rFonts w:ascii="Times New Roman" w:hAnsi="Times New Roman" w:cs="Times New Roman"/>
                <w:sz w:val="28"/>
                <w:szCs w:val="28"/>
              </w:rPr>
            </w:pPr>
          </w:p>
        </w:tc>
        <w:tc>
          <w:tcPr>
            <w:tcW w:w="3395" w:type="dxa"/>
          </w:tcPr>
          <w:p w14:paraId="37C4DFE3" w14:textId="77777777" w:rsidR="006F3CE4" w:rsidRPr="009C64C2" w:rsidRDefault="00C74D80" w:rsidP="009C64C2">
            <w:pPr>
              <w:pStyle w:val="Heading3"/>
              <w:spacing w:before="0"/>
              <w:rPr>
                <w:rFonts w:ascii="Times New Roman" w:eastAsia="Times New Roman" w:hAnsi="Times New Roman" w:cs="Times New Roman"/>
                <w:b w:val="0"/>
                <w:bCs w:val="0"/>
                <w:color w:val="000000"/>
                <w:sz w:val="28"/>
                <w:szCs w:val="28"/>
              </w:rPr>
            </w:pPr>
            <w:r w:rsidRPr="009C64C2">
              <w:rPr>
                <w:rFonts w:ascii="Times New Roman" w:eastAsia="Times New Roman" w:hAnsi="Times New Roman" w:cs="Times New Roman"/>
                <w:color w:val="000000"/>
                <w:sz w:val="28"/>
                <w:szCs w:val="28"/>
              </w:rPr>
              <w:t>Можливі витрати:</w:t>
            </w:r>
          </w:p>
          <w:p w14:paraId="16CDCBF4" w14:textId="77777777" w:rsidR="006F3CE4" w:rsidRPr="009C64C2" w:rsidRDefault="00C74D80" w:rsidP="009C64C2">
            <w:pPr>
              <w:numPr>
                <w:ilvl w:val="0"/>
                <w:numId w:val="15"/>
              </w:numPr>
              <w:pBdr>
                <w:top w:val="nil"/>
                <w:left w:val="nil"/>
                <w:bottom w:val="nil"/>
                <w:right w:val="nil"/>
                <w:between w:val="nil"/>
              </w:pBdr>
              <w:ind w:left="-2" w:firstLine="0"/>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разові мінімальні витрати на адаптацію внутрішніх процесів до електронних сервісів та впровадження програмного забезпечення для ведення ЄКІС.</w:t>
            </w:r>
          </w:p>
          <w:p w14:paraId="701603DD" w14:textId="77777777" w:rsidR="006F3CE4" w:rsidRPr="009C64C2" w:rsidRDefault="00C74D80" w:rsidP="009C64C2">
            <w:pPr>
              <w:numPr>
                <w:ilvl w:val="0"/>
                <w:numId w:val="15"/>
              </w:numPr>
              <w:pBdr>
                <w:top w:val="nil"/>
                <w:left w:val="nil"/>
                <w:bottom w:val="nil"/>
                <w:right w:val="nil"/>
                <w:between w:val="nil"/>
              </w:pBdr>
              <w:ind w:left="-2" w:firstLine="0"/>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навчання персоналу (за потреби).</w:t>
            </w:r>
          </w:p>
          <w:p w14:paraId="179F2648" w14:textId="77777777" w:rsidR="006F3CE4" w:rsidRPr="009C64C2" w:rsidRDefault="00C74D80" w:rsidP="009C64C2">
            <w:pPr>
              <w:pBdr>
                <w:top w:val="nil"/>
                <w:left w:val="nil"/>
                <w:bottom w:val="nil"/>
                <w:right w:val="nil"/>
                <w:between w:val="nil"/>
              </w:pBdr>
              <w:ind w:left="-2"/>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Витрати є </w:t>
            </w:r>
            <w:r w:rsidRPr="009C64C2">
              <w:rPr>
                <w:rFonts w:ascii="Times New Roman" w:eastAsia="Times New Roman" w:hAnsi="Times New Roman" w:cs="Times New Roman"/>
                <w:b/>
                <w:bCs/>
                <w:color w:val="000000"/>
                <w:sz w:val="28"/>
                <w:szCs w:val="28"/>
              </w:rPr>
              <w:t>незначними та не прирівнюються до регуляторного навантаження</w:t>
            </w:r>
            <w:r w:rsidRPr="009C64C2">
              <w:rPr>
                <w:rFonts w:ascii="Times New Roman" w:eastAsia="Times New Roman" w:hAnsi="Times New Roman" w:cs="Times New Roman"/>
                <w:color w:val="000000"/>
                <w:sz w:val="28"/>
                <w:szCs w:val="28"/>
              </w:rPr>
              <w:t>, оскільки постанова не встановлює нових обов’язків чи платежів для бізнесу.</w:t>
            </w:r>
          </w:p>
          <w:p w14:paraId="4F8C4856" w14:textId="77777777" w:rsidR="006F3CE4" w:rsidRPr="009C64C2" w:rsidRDefault="006F3CE4" w:rsidP="009C64C2">
            <w:pPr>
              <w:pBdr>
                <w:top w:val="nil"/>
                <w:left w:val="nil"/>
                <w:bottom w:val="nil"/>
                <w:right w:val="nil"/>
                <w:between w:val="nil"/>
              </w:pBdr>
              <w:ind w:left="-2"/>
              <w:jc w:val="both"/>
              <w:rPr>
                <w:rFonts w:ascii="Times New Roman" w:eastAsia="Times New Roman" w:hAnsi="Times New Roman" w:cs="Times New Roman"/>
                <w:sz w:val="28"/>
                <w:szCs w:val="28"/>
              </w:rPr>
            </w:pPr>
          </w:p>
          <w:p w14:paraId="53BFDD36" w14:textId="77777777" w:rsidR="006F3CE4" w:rsidRPr="009C64C2" w:rsidRDefault="00C74D80" w:rsidP="009C64C2">
            <w:pPr>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Витрати на ознайомлення з проєктом акту:</w:t>
            </w:r>
          </w:p>
          <w:p w14:paraId="029655E2"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організація комунікацій та роз’яснювальної роботи серед заінтересованих органів і установ;</w:t>
            </w:r>
          </w:p>
          <w:p w14:paraId="5C697CD7"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проведення консультацій, семінарів, інформаційних кампаній для суб’єктів ринку.</w:t>
            </w:r>
          </w:p>
          <w:p w14:paraId="55E737B9" w14:textId="77777777" w:rsidR="006F3CE4" w:rsidRPr="009C64C2" w:rsidRDefault="006F3CE4" w:rsidP="009C64C2">
            <w:pPr>
              <w:jc w:val="both"/>
              <w:rPr>
                <w:rFonts w:ascii="Times New Roman" w:eastAsia="Times New Roman" w:hAnsi="Times New Roman" w:cs="Times New Roman"/>
                <w:sz w:val="28"/>
                <w:szCs w:val="28"/>
              </w:rPr>
            </w:pPr>
          </w:p>
          <w:p w14:paraId="6B8BFB09" w14:textId="77777777" w:rsidR="002F5121" w:rsidRPr="009C64C2" w:rsidRDefault="002F5121" w:rsidP="009C64C2">
            <w:pPr>
              <w:jc w:val="both"/>
              <w:rPr>
                <w:rFonts w:ascii="Times New Roman" w:eastAsia="Times New Roman" w:hAnsi="Times New Roman" w:cs="Times New Roman"/>
                <w:sz w:val="28"/>
                <w:szCs w:val="28"/>
              </w:rPr>
            </w:pPr>
          </w:p>
          <w:p w14:paraId="2251891A" w14:textId="77777777" w:rsidR="006F3CE4" w:rsidRPr="009C64C2" w:rsidRDefault="00C74D80" w:rsidP="009C64C2">
            <w:pPr>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Ведення ЄКІС:</w:t>
            </w:r>
          </w:p>
          <w:p w14:paraId="2D057C91" w14:textId="77777777" w:rsidR="006F3CE4" w:rsidRPr="009C64C2" w:rsidRDefault="00C74D80" w:rsidP="009C64C2">
            <w:pPr>
              <w:ind w:firstLine="140"/>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Функціонування та модернізація ЄКІС та його </w:t>
            </w:r>
            <w:r w:rsidRPr="009C64C2">
              <w:rPr>
                <w:rFonts w:ascii="Times New Roman" w:eastAsia="Times New Roman" w:hAnsi="Times New Roman" w:cs="Times New Roman"/>
                <w:sz w:val="28"/>
                <w:szCs w:val="28"/>
              </w:rPr>
              <w:lastRenderedPageBreak/>
              <w:t xml:space="preserve">складових здійснюється за рахунок коштів і в межах видатків, передбачених у державному бюджеті на відповідний рік, а також за рахунок коштів міжнародної технічної допомоги та інших коштів, не заборонених законом. Функціонування та супровід ЄКІС забезпечується Укртрансбезпекою в межах бюджетних призначень відповідно до бюджетної програми КПКВК 3109010 «Здійснення державного контролю з питань безпеки на транспорті». </w:t>
            </w:r>
          </w:p>
          <w:p w14:paraId="4688A383" w14:textId="77777777" w:rsidR="006F3CE4" w:rsidRPr="009C64C2" w:rsidRDefault="00C74D80" w:rsidP="009C64C2">
            <w:pPr>
              <w:ind w:firstLine="282"/>
              <w:jc w:val="both"/>
              <w:rPr>
                <w:rFonts w:ascii="Times New Roman" w:eastAsia="Times New Roman" w:hAnsi="Times New Roman" w:cs="Times New Roman"/>
                <w:sz w:val="28"/>
                <w:szCs w:val="28"/>
              </w:rPr>
            </w:pPr>
            <w:r w:rsidRPr="009C64C2">
              <w:rPr>
                <w:rFonts w:ascii="Times New Roman" w:eastAsia="Times New Roman" w:hAnsi="Times New Roman" w:cs="Times New Roman"/>
                <w:b/>
                <w:bCs/>
                <w:sz w:val="28"/>
                <w:szCs w:val="28"/>
              </w:rPr>
              <w:t>Не потрібні пошуки альтернативних джерел інформації</w:t>
            </w:r>
            <w:r w:rsidRPr="009C64C2">
              <w:rPr>
                <w:rFonts w:ascii="Times New Roman" w:eastAsia="Times New Roman" w:hAnsi="Times New Roman" w:cs="Times New Roman"/>
                <w:sz w:val="28"/>
                <w:szCs w:val="28"/>
              </w:rPr>
              <w:t xml:space="preserve"> чи підтримка паралельних систем, адже дані централізовані й доступні в режимі онлайн.</w:t>
            </w:r>
          </w:p>
          <w:p w14:paraId="02F5B475"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Держава не витрачає ресурси на виправлення помилок і повторні процедури.</w:t>
            </w:r>
          </w:p>
          <w:p w14:paraId="27189425" w14:textId="77777777" w:rsidR="006F3CE4" w:rsidRPr="009C64C2" w:rsidRDefault="00C74D80" w:rsidP="009C64C2">
            <w:pPr>
              <w:ind w:firstLine="140"/>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sz w:val="28"/>
                <w:szCs w:val="28"/>
              </w:rPr>
              <w:t>Зменшене адміністративне навантаження</w:t>
            </w:r>
            <w:r w:rsidRPr="009C64C2">
              <w:rPr>
                <w:rFonts w:ascii="Times New Roman" w:eastAsia="Times New Roman" w:hAnsi="Times New Roman" w:cs="Times New Roman"/>
                <w:sz w:val="28"/>
                <w:szCs w:val="28"/>
              </w:rPr>
              <w:t xml:space="preserve"> на держслужбовців, оскільки більшість процесів автоматизовані. </w:t>
            </w:r>
          </w:p>
        </w:tc>
      </w:tr>
    </w:tbl>
    <w:p w14:paraId="6A163439" w14:textId="77777777" w:rsidR="006F3CE4" w:rsidRPr="009C64C2" w:rsidRDefault="006F3CE4" w:rsidP="009C64C2">
      <w:pPr>
        <w:pBdr>
          <w:top w:val="nil"/>
          <w:left w:val="nil"/>
          <w:bottom w:val="nil"/>
          <w:right w:val="nil"/>
          <w:between w:val="nil"/>
        </w:pBdr>
        <w:tabs>
          <w:tab w:val="left" w:pos="3834"/>
        </w:tabs>
        <w:spacing w:after="0" w:line="240" w:lineRule="auto"/>
        <w:jc w:val="center"/>
        <w:rPr>
          <w:rFonts w:ascii="Times New Roman" w:eastAsia="Times New Roman" w:hAnsi="Times New Roman" w:cs="Times New Roman"/>
          <w:i/>
          <w:iCs/>
          <w:color w:val="000000"/>
          <w:sz w:val="28"/>
          <w:szCs w:val="28"/>
        </w:rPr>
      </w:pPr>
    </w:p>
    <w:p w14:paraId="70DE6BE9" w14:textId="77777777" w:rsidR="006F3CE4" w:rsidRPr="009C64C2" w:rsidRDefault="00C74D80" w:rsidP="009C64C2">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r w:rsidRPr="009C64C2">
        <w:rPr>
          <w:rFonts w:ascii="Times New Roman" w:eastAsia="Times New Roman" w:hAnsi="Times New Roman" w:cs="Times New Roman"/>
          <w:i/>
          <w:iCs/>
          <w:color w:val="000000"/>
          <w:sz w:val="28"/>
          <w:szCs w:val="28"/>
        </w:rPr>
        <w:t>Оцінка впливу на сферу інтересів суб’єктів господарювання</w:t>
      </w:r>
    </w:p>
    <w:p w14:paraId="74F46561" w14:textId="77777777" w:rsidR="002B5812" w:rsidRPr="009C64C2" w:rsidRDefault="002B5812" w:rsidP="009C64C2">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p>
    <w:p w14:paraId="1FDEB77E" w14:textId="77777777" w:rsidR="00401790" w:rsidRPr="009C64C2" w:rsidRDefault="00401790" w:rsidP="009C64C2">
      <w:pPr>
        <w:spacing w:after="0" w:line="240" w:lineRule="auto"/>
        <w:ind w:firstLine="567"/>
        <w:jc w:val="both"/>
        <w:rPr>
          <w:rFonts w:ascii="Times New Roman" w:eastAsia="Times New Roman" w:hAnsi="Times New Roman" w:cs="Times New Roman"/>
          <w:iCs/>
          <w:sz w:val="28"/>
          <w:szCs w:val="28"/>
        </w:rPr>
      </w:pPr>
      <w:r w:rsidRPr="009C64C2">
        <w:rPr>
          <w:rFonts w:ascii="Times New Roman" w:eastAsia="Times New Roman" w:hAnsi="Times New Roman" w:cs="Times New Roman"/>
          <w:iCs/>
          <w:sz w:val="28"/>
          <w:szCs w:val="28"/>
        </w:rPr>
        <w:t>У ролі суб’єктів господарювання, на яких створює вплив проєкт акта, –перевізники, які мають ліцензії на провадження господарської діяльності з перевезення пасажирів, небезпечних вантажів та небезпечних відходів автомобільним транспортом, міжнародні перевезення пасажирів та вантажів автомобільним транспортом, кількість яких станом на 01 березня 2026 року становить 58043.</w:t>
      </w:r>
    </w:p>
    <w:p w14:paraId="3E321B57" w14:textId="77777777" w:rsidR="00401790" w:rsidRPr="009C64C2" w:rsidRDefault="00401790" w:rsidP="009C64C2">
      <w:pPr>
        <w:spacing w:after="0" w:line="240" w:lineRule="auto"/>
        <w:ind w:firstLine="709"/>
        <w:jc w:val="both"/>
        <w:rPr>
          <w:rFonts w:ascii="Times New Roman" w:eastAsia="Times New Roman" w:hAnsi="Times New Roman" w:cs="Times New Roman"/>
          <w:sz w:val="28"/>
          <w:szCs w:val="28"/>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4"/>
        <w:gridCol w:w="1133"/>
        <w:gridCol w:w="1275"/>
        <w:gridCol w:w="1077"/>
        <w:gridCol w:w="990"/>
        <w:gridCol w:w="991"/>
      </w:tblGrid>
      <w:tr w:rsidR="00401790" w:rsidRPr="009C64C2" w14:paraId="1A65A52B" w14:textId="77777777" w:rsidTr="00267B70">
        <w:tc>
          <w:tcPr>
            <w:tcW w:w="4106" w:type="dxa"/>
            <w:tcBorders>
              <w:top w:val="single" w:sz="4" w:space="0" w:color="000000"/>
              <w:left w:val="single" w:sz="4" w:space="0" w:color="000000"/>
              <w:bottom w:val="single" w:sz="4" w:space="0" w:color="000000"/>
              <w:right w:val="single" w:sz="4" w:space="0" w:color="000000"/>
            </w:tcBorders>
            <w:hideMark/>
          </w:tcPr>
          <w:p w14:paraId="234FA5C9"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Показник</w:t>
            </w:r>
          </w:p>
        </w:tc>
        <w:tc>
          <w:tcPr>
            <w:tcW w:w="1134" w:type="dxa"/>
            <w:tcBorders>
              <w:top w:val="single" w:sz="4" w:space="0" w:color="000000"/>
              <w:left w:val="single" w:sz="4" w:space="0" w:color="000000"/>
              <w:bottom w:val="single" w:sz="4" w:space="0" w:color="000000"/>
              <w:right w:val="single" w:sz="4" w:space="0" w:color="000000"/>
            </w:tcBorders>
            <w:hideMark/>
          </w:tcPr>
          <w:p w14:paraId="4197C6F1" w14:textId="77777777" w:rsidR="00401790" w:rsidRPr="009C64C2" w:rsidRDefault="00401790" w:rsidP="009C64C2">
            <w:pPr>
              <w:spacing w:after="0" w:line="240" w:lineRule="auto"/>
              <w:jc w:val="center"/>
              <w:rPr>
                <w:rFonts w:ascii="Times New Roman" w:eastAsia="Times New Roman" w:hAnsi="Times New Roman" w:cs="Times New Roman"/>
                <w:sz w:val="24"/>
                <w:szCs w:val="24"/>
                <w:vertAlign w:val="superscript"/>
              </w:rPr>
            </w:pPr>
            <w:r w:rsidRPr="009C64C2">
              <w:rPr>
                <w:rFonts w:ascii="Times New Roman" w:eastAsia="Times New Roman" w:hAnsi="Times New Roman" w:cs="Times New Roman"/>
                <w:sz w:val="24"/>
                <w:szCs w:val="24"/>
              </w:rPr>
              <w:t>Великі</w:t>
            </w:r>
            <w:r w:rsidRPr="009C64C2">
              <w:rPr>
                <w:rFonts w:ascii="Times New Roman" w:eastAsia="Times New Roman" w:hAnsi="Times New Roman" w:cs="Times New Roman"/>
                <w:sz w:val="24"/>
                <w:szCs w:val="24"/>
                <w:vertAlign w:val="superscript"/>
              </w:rPr>
              <w:t>*</w:t>
            </w:r>
          </w:p>
        </w:tc>
        <w:tc>
          <w:tcPr>
            <w:tcW w:w="1276" w:type="dxa"/>
            <w:tcBorders>
              <w:top w:val="single" w:sz="4" w:space="0" w:color="000000"/>
              <w:left w:val="single" w:sz="4" w:space="0" w:color="000000"/>
              <w:bottom w:val="single" w:sz="4" w:space="0" w:color="000000"/>
              <w:right w:val="single" w:sz="4" w:space="0" w:color="000000"/>
            </w:tcBorders>
            <w:hideMark/>
          </w:tcPr>
          <w:p w14:paraId="76B7EADB"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Середні*</w:t>
            </w:r>
          </w:p>
        </w:tc>
        <w:tc>
          <w:tcPr>
            <w:tcW w:w="1078" w:type="dxa"/>
            <w:tcBorders>
              <w:top w:val="single" w:sz="4" w:space="0" w:color="000000"/>
              <w:left w:val="single" w:sz="4" w:space="0" w:color="000000"/>
              <w:bottom w:val="single" w:sz="4" w:space="0" w:color="000000"/>
              <w:right w:val="single" w:sz="4" w:space="0" w:color="000000"/>
            </w:tcBorders>
            <w:hideMark/>
          </w:tcPr>
          <w:p w14:paraId="08B9D590"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Малі*</w:t>
            </w:r>
          </w:p>
        </w:tc>
        <w:tc>
          <w:tcPr>
            <w:tcW w:w="991" w:type="dxa"/>
            <w:tcBorders>
              <w:top w:val="single" w:sz="4" w:space="0" w:color="000000"/>
              <w:left w:val="single" w:sz="4" w:space="0" w:color="000000"/>
              <w:bottom w:val="single" w:sz="4" w:space="0" w:color="000000"/>
              <w:right w:val="single" w:sz="4" w:space="0" w:color="000000"/>
            </w:tcBorders>
            <w:hideMark/>
          </w:tcPr>
          <w:p w14:paraId="5C42AE7B"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Мікро*</w:t>
            </w:r>
          </w:p>
        </w:tc>
        <w:tc>
          <w:tcPr>
            <w:tcW w:w="992" w:type="dxa"/>
            <w:tcBorders>
              <w:top w:val="single" w:sz="4" w:space="0" w:color="000000"/>
              <w:left w:val="single" w:sz="4" w:space="0" w:color="000000"/>
              <w:bottom w:val="single" w:sz="4" w:space="0" w:color="000000"/>
              <w:right w:val="single" w:sz="4" w:space="0" w:color="000000"/>
            </w:tcBorders>
            <w:hideMark/>
          </w:tcPr>
          <w:p w14:paraId="052C953B"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Разом</w:t>
            </w:r>
          </w:p>
        </w:tc>
      </w:tr>
      <w:tr w:rsidR="00401790" w:rsidRPr="009C64C2" w14:paraId="46516371" w14:textId="77777777" w:rsidTr="00267B70">
        <w:tc>
          <w:tcPr>
            <w:tcW w:w="4106" w:type="dxa"/>
            <w:tcBorders>
              <w:top w:val="single" w:sz="4" w:space="0" w:color="000000"/>
              <w:left w:val="single" w:sz="4" w:space="0" w:color="000000"/>
              <w:bottom w:val="single" w:sz="4" w:space="0" w:color="000000"/>
              <w:right w:val="single" w:sz="4" w:space="0" w:color="000000"/>
            </w:tcBorders>
            <w:hideMark/>
          </w:tcPr>
          <w:p w14:paraId="487E26F5" w14:textId="77777777" w:rsidR="00401790" w:rsidRPr="009C64C2" w:rsidRDefault="00401790" w:rsidP="009C64C2">
            <w:pPr>
              <w:spacing w:after="0" w:line="240" w:lineRule="auto"/>
              <w:jc w:val="both"/>
              <w:rPr>
                <w:rFonts w:ascii="Times New Roman" w:eastAsia="Times New Roman" w:hAnsi="Times New Roman" w:cs="Times New Roman"/>
                <w:sz w:val="24"/>
                <w:szCs w:val="24"/>
              </w:rPr>
            </w:pPr>
            <w:r w:rsidRPr="009C64C2">
              <w:rPr>
                <w:rFonts w:ascii="Times New Roman" w:hAnsi="Times New Roman" w:cs="Times New Roman"/>
                <w:sz w:val="24"/>
                <w:szCs w:val="24"/>
              </w:rPr>
              <w:lastRenderedPageBreak/>
              <w:t>Кількість суб’єктів господарювання, що підпадають під дію регулювання, одиниць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A951A8"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AE6CE7"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596</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0A94AFB7"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8060</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0525B223"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49352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22F941A"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iCs/>
                <w:sz w:val="24"/>
                <w:szCs w:val="24"/>
              </w:rPr>
              <w:t>58043</w:t>
            </w:r>
          </w:p>
        </w:tc>
      </w:tr>
      <w:tr w:rsidR="00401790" w:rsidRPr="009C64C2" w14:paraId="7E9D6512" w14:textId="77777777" w:rsidTr="00267B70">
        <w:trPr>
          <w:trHeight w:val="833"/>
        </w:trPr>
        <w:tc>
          <w:tcPr>
            <w:tcW w:w="4106" w:type="dxa"/>
            <w:tcBorders>
              <w:top w:val="single" w:sz="4" w:space="0" w:color="000000"/>
              <w:left w:val="single" w:sz="4" w:space="0" w:color="000000"/>
              <w:bottom w:val="single" w:sz="4" w:space="0" w:color="000000"/>
              <w:right w:val="single" w:sz="4" w:space="0" w:color="000000"/>
            </w:tcBorders>
            <w:hideMark/>
          </w:tcPr>
          <w:p w14:paraId="3B60B028" w14:textId="77777777" w:rsidR="00401790" w:rsidRPr="009C64C2" w:rsidRDefault="00401790" w:rsidP="009C64C2">
            <w:pPr>
              <w:spacing w:after="0" w:line="240" w:lineRule="auto"/>
              <w:jc w:val="both"/>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Питома вага групи у загальній кількості, відсотків</w:t>
            </w:r>
          </w:p>
        </w:tc>
        <w:tc>
          <w:tcPr>
            <w:tcW w:w="1134" w:type="dxa"/>
            <w:tcBorders>
              <w:top w:val="single" w:sz="4" w:space="0" w:color="000000"/>
              <w:left w:val="single" w:sz="4" w:space="0" w:color="000000"/>
              <w:bottom w:val="single" w:sz="4" w:space="0" w:color="000000"/>
              <w:right w:val="single" w:sz="4" w:space="0" w:color="000000"/>
            </w:tcBorders>
            <w:hideMark/>
          </w:tcPr>
          <w:p w14:paraId="0752BAAA"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0,06%</w:t>
            </w:r>
          </w:p>
        </w:tc>
        <w:tc>
          <w:tcPr>
            <w:tcW w:w="1276" w:type="dxa"/>
            <w:tcBorders>
              <w:top w:val="single" w:sz="4" w:space="0" w:color="000000"/>
              <w:left w:val="single" w:sz="4" w:space="0" w:color="000000"/>
              <w:bottom w:val="single" w:sz="4" w:space="0" w:color="000000"/>
              <w:right w:val="single" w:sz="4" w:space="0" w:color="000000"/>
            </w:tcBorders>
            <w:hideMark/>
          </w:tcPr>
          <w:p w14:paraId="0BCFADDB"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1,03%</w:t>
            </w:r>
          </w:p>
        </w:tc>
        <w:tc>
          <w:tcPr>
            <w:tcW w:w="1078" w:type="dxa"/>
            <w:tcBorders>
              <w:top w:val="single" w:sz="4" w:space="0" w:color="000000"/>
              <w:left w:val="single" w:sz="4" w:space="0" w:color="000000"/>
              <w:bottom w:val="single" w:sz="4" w:space="0" w:color="000000"/>
              <w:right w:val="single" w:sz="4" w:space="0" w:color="000000"/>
            </w:tcBorders>
            <w:hideMark/>
          </w:tcPr>
          <w:p w14:paraId="394D5079"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13,89%,</w:t>
            </w:r>
          </w:p>
        </w:tc>
        <w:tc>
          <w:tcPr>
            <w:tcW w:w="991" w:type="dxa"/>
            <w:tcBorders>
              <w:top w:val="single" w:sz="4" w:space="0" w:color="000000"/>
              <w:left w:val="single" w:sz="4" w:space="0" w:color="000000"/>
              <w:bottom w:val="single" w:sz="4" w:space="0" w:color="000000"/>
              <w:right w:val="single" w:sz="4" w:space="0" w:color="000000"/>
            </w:tcBorders>
            <w:hideMark/>
          </w:tcPr>
          <w:p w14:paraId="66150859"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85,02%</w:t>
            </w:r>
          </w:p>
        </w:tc>
        <w:tc>
          <w:tcPr>
            <w:tcW w:w="992" w:type="dxa"/>
            <w:tcBorders>
              <w:top w:val="single" w:sz="4" w:space="0" w:color="000000"/>
              <w:left w:val="single" w:sz="4" w:space="0" w:color="000000"/>
              <w:bottom w:val="single" w:sz="4" w:space="0" w:color="000000"/>
              <w:right w:val="single" w:sz="4" w:space="0" w:color="000000"/>
            </w:tcBorders>
            <w:hideMark/>
          </w:tcPr>
          <w:p w14:paraId="4FEE28BB" w14:textId="77777777" w:rsidR="00401790" w:rsidRPr="009C64C2" w:rsidRDefault="00401790" w:rsidP="009C64C2">
            <w:pPr>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100%</w:t>
            </w:r>
          </w:p>
        </w:tc>
      </w:tr>
    </w:tbl>
    <w:p w14:paraId="773B6D41" w14:textId="77777777" w:rsidR="00401790" w:rsidRPr="009C64C2" w:rsidRDefault="00401790" w:rsidP="009C64C2">
      <w:pPr>
        <w:pBdr>
          <w:top w:val="nil"/>
          <w:left w:val="nil"/>
          <w:bottom w:val="nil"/>
          <w:right w:val="nil"/>
          <w:between w:val="nil"/>
        </w:pBdr>
        <w:spacing w:after="0" w:line="240" w:lineRule="auto"/>
        <w:rPr>
          <w:rFonts w:ascii="Times New Roman" w:hAnsi="Times New Roman" w:cs="Times New Roman"/>
          <w:bCs/>
          <w:color w:val="000000"/>
          <w:szCs w:val="28"/>
          <w:vertAlign w:val="superscript"/>
        </w:rPr>
      </w:pPr>
      <w:r w:rsidRPr="009C64C2">
        <w:rPr>
          <w:rFonts w:ascii="Times New Roman" w:hAnsi="Times New Roman" w:cs="Times New Roman"/>
          <w:bCs/>
          <w:color w:val="000000"/>
          <w:szCs w:val="28"/>
          <w:vertAlign w:val="superscript"/>
        </w:rPr>
        <w:t>_____________</w:t>
      </w:r>
    </w:p>
    <w:p w14:paraId="3DDB516C" w14:textId="77777777" w:rsidR="006F3CE4" w:rsidRPr="009C64C2" w:rsidRDefault="00401790" w:rsidP="009C64C2">
      <w:pPr>
        <w:pBdr>
          <w:top w:val="nil"/>
          <w:left w:val="nil"/>
          <w:bottom w:val="nil"/>
          <w:right w:val="nil"/>
          <w:between w:val="nil"/>
        </w:pBdr>
        <w:spacing w:after="0" w:line="240" w:lineRule="auto"/>
        <w:rPr>
          <w:rFonts w:ascii="Times New Roman" w:eastAsia="Times New Roman" w:hAnsi="Times New Roman" w:cs="Times New Roman"/>
          <w:i/>
          <w:iCs/>
          <w:color w:val="000000"/>
          <w:sz w:val="28"/>
          <w:szCs w:val="28"/>
        </w:rPr>
      </w:pPr>
      <w:r w:rsidRPr="009C64C2">
        <w:rPr>
          <w:rFonts w:ascii="Times New Roman" w:hAnsi="Times New Roman" w:cs="Times New Roman"/>
          <w:bCs/>
          <w:color w:val="000000"/>
          <w:szCs w:val="28"/>
          <w:vertAlign w:val="superscript"/>
        </w:rPr>
        <w:t>*</w:t>
      </w:r>
      <w:r w:rsidRPr="009C64C2">
        <w:rPr>
          <w:rFonts w:ascii="Times New Roman" w:hAnsi="Times New Roman" w:cs="Times New Roman"/>
          <w:bCs/>
          <w:color w:val="000000"/>
          <w:szCs w:val="28"/>
        </w:rPr>
        <w:t xml:space="preserve"> </w:t>
      </w:r>
      <w:r w:rsidR="00FA6AE2" w:rsidRPr="009C64C2">
        <w:rPr>
          <w:rFonts w:ascii="Times New Roman" w:hAnsi="Times New Roman" w:cs="Times New Roman"/>
          <w:bCs/>
          <w:color w:val="000000"/>
          <w:sz w:val="20"/>
          <w:szCs w:val="20"/>
        </w:rPr>
        <w:t>Показник р</w:t>
      </w:r>
      <w:r w:rsidRPr="009C64C2">
        <w:rPr>
          <w:rFonts w:ascii="Times New Roman" w:hAnsi="Times New Roman" w:cs="Times New Roman"/>
          <w:bCs/>
          <w:color w:val="000000"/>
          <w:sz w:val="20"/>
          <w:szCs w:val="20"/>
        </w:rPr>
        <w:t>озмір</w:t>
      </w:r>
      <w:r w:rsidR="00FA6AE2" w:rsidRPr="009C64C2">
        <w:rPr>
          <w:rFonts w:ascii="Times New Roman" w:hAnsi="Times New Roman" w:cs="Times New Roman"/>
          <w:bCs/>
          <w:color w:val="000000"/>
          <w:sz w:val="20"/>
          <w:szCs w:val="20"/>
        </w:rPr>
        <w:t>у</w:t>
      </w:r>
      <w:r w:rsidRPr="009C64C2">
        <w:rPr>
          <w:rFonts w:ascii="Times New Roman" w:hAnsi="Times New Roman" w:cs="Times New Roman"/>
          <w:bCs/>
          <w:color w:val="000000"/>
          <w:sz w:val="20"/>
          <w:szCs w:val="20"/>
        </w:rPr>
        <w:t xml:space="preserve"> суб’єкта господарювання визначався в залежності від кількості транспортних засобів, які використовуються для провадження господарської діяльності</w:t>
      </w:r>
    </w:p>
    <w:tbl>
      <w:tblPr>
        <w:tblStyle w:val="a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3228"/>
        <w:gridCol w:w="3798"/>
      </w:tblGrid>
      <w:tr w:rsidR="006F3CE4" w:rsidRPr="009C64C2" w14:paraId="610403F6" w14:textId="77777777">
        <w:trPr>
          <w:trHeight w:val="975"/>
        </w:trPr>
        <w:tc>
          <w:tcPr>
            <w:tcW w:w="2319" w:type="dxa"/>
          </w:tcPr>
          <w:p w14:paraId="21CF6AFC" w14:textId="77777777" w:rsidR="006F3CE4" w:rsidRPr="009C64C2" w:rsidRDefault="00C74D80" w:rsidP="009C64C2">
            <w:pPr>
              <w:spacing w:after="0" w:line="240" w:lineRule="auto"/>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Вид альтернативи</w:t>
            </w:r>
          </w:p>
        </w:tc>
        <w:tc>
          <w:tcPr>
            <w:tcW w:w="3228" w:type="dxa"/>
          </w:tcPr>
          <w:p w14:paraId="2D481BB7" w14:textId="77777777" w:rsidR="006F3CE4" w:rsidRPr="009C64C2" w:rsidRDefault="00C74D80" w:rsidP="009C64C2">
            <w:pPr>
              <w:spacing w:after="0" w:line="240" w:lineRule="auto"/>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Вигоди</w:t>
            </w:r>
          </w:p>
        </w:tc>
        <w:tc>
          <w:tcPr>
            <w:tcW w:w="3798" w:type="dxa"/>
          </w:tcPr>
          <w:p w14:paraId="425C10F9" w14:textId="77777777" w:rsidR="006F3CE4" w:rsidRPr="009C64C2" w:rsidRDefault="00C74D80" w:rsidP="009C64C2">
            <w:pPr>
              <w:spacing w:after="0" w:line="240" w:lineRule="auto"/>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Витрати</w:t>
            </w:r>
          </w:p>
        </w:tc>
      </w:tr>
      <w:tr w:rsidR="006F3CE4" w:rsidRPr="009C64C2" w14:paraId="6D248C21" w14:textId="77777777">
        <w:tc>
          <w:tcPr>
            <w:tcW w:w="2319" w:type="dxa"/>
          </w:tcPr>
          <w:p w14:paraId="7218D698" w14:textId="77777777" w:rsidR="006F3CE4" w:rsidRPr="009C64C2" w:rsidRDefault="00C74D80" w:rsidP="009C64C2">
            <w:p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i/>
                <w:iCs/>
                <w:sz w:val="28"/>
                <w:szCs w:val="28"/>
              </w:rPr>
              <w:t xml:space="preserve">Альтернатива 1. </w:t>
            </w:r>
            <w:r w:rsidRPr="009C64C2">
              <w:rPr>
                <w:rFonts w:ascii="Times New Roman" w:eastAsia="Times New Roman" w:hAnsi="Times New Roman" w:cs="Times New Roman"/>
                <w:sz w:val="28"/>
                <w:szCs w:val="28"/>
              </w:rPr>
              <w:t>Залишити чинне регулювання без змін</w:t>
            </w:r>
          </w:p>
        </w:tc>
        <w:tc>
          <w:tcPr>
            <w:tcW w:w="3228" w:type="dxa"/>
          </w:tcPr>
          <w:p w14:paraId="3DED8A71"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У разі збереження чинного підходу, </w:t>
            </w:r>
            <w:r w:rsidRPr="009C64C2">
              <w:rPr>
                <w:rFonts w:ascii="Times New Roman" w:eastAsia="Times New Roman" w:hAnsi="Times New Roman" w:cs="Times New Roman"/>
                <w:b/>
                <w:bCs/>
                <w:color w:val="000000"/>
                <w:sz w:val="28"/>
                <w:szCs w:val="28"/>
              </w:rPr>
              <w:t xml:space="preserve">суб’єкти </w:t>
            </w:r>
            <w:r w:rsidRPr="009C64C2">
              <w:rPr>
                <w:rFonts w:ascii="Times New Roman" w:eastAsia="Times New Roman" w:hAnsi="Times New Roman" w:cs="Times New Roman"/>
                <w:color w:val="000000"/>
                <w:sz w:val="28"/>
                <w:szCs w:val="28"/>
              </w:rPr>
              <w:t>господарювання не матимуть належного доступу до інформації, зберігається ризик маніпуляцій з документами; несанкціонованого втручання у процеси;</w:t>
            </w:r>
          </w:p>
          <w:p w14:paraId="5CE4E964"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корупційних контактів між посадовими особами та суб’єктами господарювання. </w:t>
            </w:r>
          </w:p>
          <w:p w14:paraId="54DA8116"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 xml:space="preserve">Вигоди відсутні, </w:t>
            </w:r>
            <w:r w:rsidRPr="009C64C2">
              <w:rPr>
                <w:rFonts w:ascii="Times New Roman" w:eastAsia="Times New Roman" w:hAnsi="Times New Roman" w:cs="Times New Roman"/>
                <w:color w:val="000000"/>
                <w:sz w:val="28"/>
                <w:szCs w:val="28"/>
              </w:rPr>
              <w:t>оскільки існуючі проблеми у сфері надання послуг залишаться невирішеними.</w:t>
            </w:r>
          </w:p>
          <w:p w14:paraId="5D970813"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Прозорість адміністративних процедур залишатиметься низькою.</w:t>
            </w:r>
          </w:p>
        </w:tc>
        <w:tc>
          <w:tcPr>
            <w:tcW w:w="3798" w:type="dxa"/>
          </w:tcPr>
          <w:p w14:paraId="061DAE00"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 разі збереження чинного регулювання без запровадження ЄКІС суб’єкти господарювання продовжать працювати в умовах фрагментованої, неузгодженої та значною мірою паперової моделі взаємодії з державними органами. Це формує комплекс прямих і непрямих витрат, які безпосередньо впливають на бізнес-процеси, строк отримання адміністративних послуг та загальну ефективність діяльності.</w:t>
            </w:r>
          </w:p>
          <w:p w14:paraId="3BA8FB76" w14:textId="77777777" w:rsidR="006F3CE4" w:rsidRPr="009C64C2" w:rsidRDefault="006F3CE4"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b/>
                <w:bCs/>
                <w:sz w:val="28"/>
                <w:szCs w:val="28"/>
              </w:rPr>
            </w:pPr>
          </w:p>
          <w:p w14:paraId="5CC39FF4"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color w:val="000000"/>
                <w:sz w:val="28"/>
                <w:szCs w:val="28"/>
              </w:rPr>
              <w:t>Часові витрати суб’єктів господарювання</w:t>
            </w:r>
            <w:r w:rsidRPr="009C64C2">
              <w:rPr>
                <w:rFonts w:ascii="Times New Roman" w:eastAsia="Times New Roman" w:hAnsi="Times New Roman" w:cs="Times New Roman"/>
                <w:b/>
                <w:bCs/>
                <w:sz w:val="28"/>
                <w:szCs w:val="28"/>
              </w:rPr>
              <w:t xml:space="preserve"> </w:t>
            </w:r>
          </w:p>
          <w:p w14:paraId="57DC356C"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Через відсутність інтегрованих електронних сервісів суб’єкти господарювання змушені:</w:t>
            </w:r>
          </w:p>
          <w:p w14:paraId="35FA4BA6" w14:textId="77777777" w:rsidR="006F3CE4" w:rsidRPr="009C64C2" w:rsidRDefault="00C74D80" w:rsidP="009C64C2">
            <w:pPr>
              <w:numPr>
                <w:ilvl w:val="0"/>
                <w:numId w:val="2"/>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самостійно шукати розрізнену інформацію в різних джерелах;</w:t>
            </w:r>
          </w:p>
          <w:p w14:paraId="5E34E9DB" w14:textId="77777777" w:rsidR="006F3CE4" w:rsidRPr="009C64C2" w:rsidRDefault="00C74D80" w:rsidP="009C64C2">
            <w:pPr>
              <w:numPr>
                <w:ilvl w:val="0"/>
                <w:numId w:val="2"/>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повторно подавати однакові дані до різних органів;</w:t>
            </w:r>
          </w:p>
          <w:p w14:paraId="2EFC6C7F" w14:textId="77777777" w:rsidR="006F3CE4" w:rsidRPr="009C64C2" w:rsidRDefault="00C74D80" w:rsidP="009C64C2">
            <w:pPr>
              <w:numPr>
                <w:ilvl w:val="0"/>
                <w:numId w:val="2"/>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уточнювати інформацію через телефонні або письмові звернення;</w:t>
            </w:r>
          </w:p>
          <w:p w14:paraId="24DB1A3B" w14:textId="77777777" w:rsidR="006F3CE4" w:rsidRPr="009C64C2" w:rsidRDefault="00C74D80" w:rsidP="009C64C2">
            <w:pPr>
              <w:numPr>
                <w:ilvl w:val="0"/>
                <w:numId w:val="2"/>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витрачати додатковий час на перевірку отриманих даних.</w:t>
            </w:r>
          </w:p>
          <w:p w14:paraId="048A17F6"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b/>
                <w:bCs/>
                <w:color w:val="000000"/>
                <w:sz w:val="28"/>
                <w:szCs w:val="28"/>
              </w:rPr>
              <w:t xml:space="preserve">Ризики помилок і втрат </w:t>
            </w:r>
            <w:r w:rsidRPr="009C64C2">
              <w:rPr>
                <w:rFonts w:ascii="Times New Roman" w:eastAsia="Times New Roman" w:hAnsi="Times New Roman" w:cs="Times New Roman"/>
                <w:color w:val="000000"/>
                <w:sz w:val="28"/>
                <w:szCs w:val="28"/>
              </w:rPr>
              <w:t xml:space="preserve">через відсутність прямого </w:t>
            </w:r>
            <w:r w:rsidRPr="009C64C2">
              <w:rPr>
                <w:rFonts w:ascii="Times New Roman" w:eastAsia="Times New Roman" w:hAnsi="Times New Roman" w:cs="Times New Roman"/>
                <w:color w:val="000000"/>
                <w:sz w:val="28"/>
                <w:szCs w:val="28"/>
              </w:rPr>
              <w:lastRenderedPageBreak/>
              <w:t>доступу до офіційних джерел даних.</w:t>
            </w:r>
            <w:r w:rsidRPr="009C64C2">
              <w:rPr>
                <w:rFonts w:ascii="Times New Roman" w:eastAsia="Times New Roman" w:hAnsi="Times New Roman" w:cs="Times New Roman"/>
                <w:sz w:val="28"/>
                <w:szCs w:val="28"/>
              </w:rPr>
              <w:t xml:space="preserve"> </w:t>
            </w:r>
          </w:p>
          <w:p w14:paraId="40C5F9A1"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Відсутність єдиної централізованої бази даних створює підвищені ризики:</w:t>
            </w:r>
          </w:p>
          <w:p w14:paraId="06067759" w14:textId="77777777" w:rsidR="006F3CE4" w:rsidRPr="009C64C2" w:rsidRDefault="00C74D80" w:rsidP="009C64C2">
            <w:pPr>
              <w:numPr>
                <w:ilvl w:val="0"/>
                <w:numId w:val="5"/>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помилок у документах через застарілі чи неповні дані;</w:t>
            </w:r>
          </w:p>
          <w:p w14:paraId="411D4D5A" w14:textId="77777777" w:rsidR="006F3CE4" w:rsidRPr="009C64C2" w:rsidRDefault="00C74D80" w:rsidP="009C64C2">
            <w:pPr>
              <w:numPr>
                <w:ilvl w:val="0"/>
                <w:numId w:val="5"/>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втрати документів у паперовій формі;</w:t>
            </w:r>
          </w:p>
          <w:p w14:paraId="1C2D3C21" w14:textId="77777777" w:rsidR="006F3CE4" w:rsidRPr="009C64C2" w:rsidRDefault="00C74D80" w:rsidP="009C64C2">
            <w:pPr>
              <w:numPr>
                <w:ilvl w:val="0"/>
                <w:numId w:val="5"/>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відмов у наданні адміністративних послуг через некоректну інформацію;</w:t>
            </w:r>
          </w:p>
          <w:p w14:paraId="0E688DF1" w14:textId="77777777" w:rsidR="006F3CE4" w:rsidRPr="009C64C2" w:rsidRDefault="00C74D80" w:rsidP="009C64C2">
            <w:pPr>
              <w:numPr>
                <w:ilvl w:val="0"/>
                <w:numId w:val="5"/>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проходження процедур або повторної підготовки документів.</w:t>
            </w:r>
          </w:p>
          <w:p w14:paraId="5C1A02C2" w14:textId="77777777" w:rsidR="006F3CE4" w:rsidRPr="009C64C2" w:rsidRDefault="00C74D80" w:rsidP="009C64C2">
            <w:pP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Ці ризики формують для бізнесу значні непрямі витрати — додатковий час, фінансові втрати, затримки у реєстрації транспортних засобів або запуску господарської діяльності.</w:t>
            </w:r>
          </w:p>
          <w:p w14:paraId="6CE8ACC2"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Неузгодженість у взаємодії </w:t>
            </w:r>
            <w:r w:rsidRPr="009C64C2">
              <w:rPr>
                <w:rFonts w:ascii="Times New Roman" w:eastAsia="Times New Roman" w:hAnsi="Times New Roman" w:cs="Times New Roman"/>
                <w:color w:val="000000"/>
                <w:sz w:val="28"/>
                <w:szCs w:val="28"/>
              </w:rPr>
              <w:t>між посередниками та безпосередніми виконавцями послуг (можливі дублювання дій, затримки, непорозуміння).</w:t>
            </w:r>
          </w:p>
          <w:p w14:paraId="353877FA" w14:textId="77777777" w:rsidR="006F3CE4" w:rsidRPr="009C64C2" w:rsidRDefault="00C74D80" w:rsidP="009C64C2">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 xml:space="preserve">Низька ефективність </w:t>
            </w:r>
            <w:r w:rsidRPr="009C64C2">
              <w:rPr>
                <w:rFonts w:ascii="Times New Roman" w:eastAsia="Times New Roman" w:hAnsi="Times New Roman" w:cs="Times New Roman"/>
                <w:color w:val="000000"/>
                <w:sz w:val="28"/>
                <w:szCs w:val="28"/>
              </w:rPr>
              <w:t>процесу для кінцевого споживача (зайві етапи, бюрократія).</w:t>
            </w:r>
          </w:p>
          <w:p w14:paraId="525F8211" w14:textId="77777777" w:rsidR="006F3CE4" w:rsidRPr="009C64C2" w:rsidRDefault="00C74D80" w:rsidP="009C64C2">
            <w:pP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Збереження нинішньої паперової та неавтоматизованої моделі означає, що:</w:t>
            </w:r>
          </w:p>
          <w:p w14:paraId="350DB49F" w14:textId="77777777" w:rsidR="006F3CE4" w:rsidRPr="009C64C2" w:rsidRDefault="00C74D80" w:rsidP="009C64C2">
            <w:pPr>
              <w:numPr>
                <w:ilvl w:val="0"/>
                <w:numId w:val="20"/>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процедури залишаються довгими та багатоступеневими;</w:t>
            </w:r>
          </w:p>
          <w:p w14:paraId="69D7078F" w14:textId="77777777" w:rsidR="006F3CE4" w:rsidRPr="009C64C2" w:rsidRDefault="00C74D80" w:rsidP="009C64C2">
            <w:pPr>
              <w:numPr>
                <w:ilvl w:val="0"/>
                <w:numId w:val="20"/>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бізнес має виконувати зайві етапи, які могли б бути автоматизовані;</w:t>
            </w:r>
          </w:p>
          <w:p w14:paraId="7949E3F2" w14:textId="77777777" w:rsidR="006F3CE4" w:rsidRPr="009C64C2" w:rsidRDefault="00C74D80" w:rsidP="009C64C2">
            <w:pPr>
              <w:numPr>
                <w:ilvl w:val="0"/>
                <w:numId w:val="20"/>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споживачі адміністративних послуг стикаються з чергами, </w:t>
            </w:r>
            <w:r w:rsidRPr="009C64C2">
              <w:rPr>
                <w:rFonts w:ascii="Times New Roman" w:eastAsia="Times New Roman" w:hAnsi="Times New Roman" w:cs="Times New Roman"/>
                <w:sz w:val="28"/>
                <w:szCs w:val="28"/>
              </w:rPr>
              <w:lastRenderedPageBreak/>
              <w:t>затримками та складними алгоритмами;</w:t>
            </w:r>
          </w:p>
          <w:p w14:paraId="22BAA371" w14:textId="77777777" w:rsidR="006F3CE4" w:rsidRPr="009C64C2" w:rsidRDefault="00C74D80" w:rsidP="009C64C2">
            <w:pPr>
              <w:numPr>
                <w:ilvl w:val="0"/>
                <w:numId w:val="20"/>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частина процесів залишається непрозорою, що створює ризики суб’єктивного впливу.</w:t>
            </w:r>
            <w:r w:rsidRPr="009C64C2">
              <w:rPr>
                <w:rFonts w:ascii="Times New Roman" w:eastAsia="Times New Roman" w:hAnsi="Times New Roman" w:cs="Times New Roman"/>
                <w:sz w:val="28"/>
                <w:szCs w:val="28"/>
              </w:rPr>
              <w:br/>
              <w:t>Це знижує загальну конкурентоспроможність суб’єктів господарювання та збільшує їхні операційні витрати.</w:t>
            </w:r>
          </w:p>
          <w:p w14:paraId="6D1CE882" w14:textId="77777777" w:rsidR="006F3CE4" w:rsidRPr="009C64C2" w:rsidRDefault="00C74D80" w:rsidP="009C64C2">
            <w:pPr>
              <w:tabs>
                <w:tab w:val="left" w:pos="1142"/>
              </w:tabs>
              <w:spacing w:after="0" w:line="240" w:lineRule="auto"/>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Фінансове навантаження від збереження паперового документообігу</w:t>
            </w:r>
          </w:p>
          <w:p w14:paraId="0910C7DA" w14:textId="77777777" w:rsidR="006F3CE4" w:rsidRPr="009C64C2" w:rsidRDefault="00C74D80" w:rsidP="009C64C2">
            <w:pP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За альтернативою 1 зберігається:</w:t>
            </w:r>
          </w:p>
          <w:p w14:paraId="63CFBD27" w14:textId="77777777" w:rsidR="006F3CE4" w:rsidRPr="009C64C2" w:rsidRDefault="00C74D80" w:rsidP="009C64C2">
            <w:pPr>
              <w:numPr>
                <w:ilvl w:val="0"/>
                <w:numId w:val="21"/>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потреба у друкуванні великої кількості документів;</w:t>
            </w:r>
          </w:p>
          <w:p w14:paraId="33985B88" w14:textId="77777777" w:rsidR="006F3CE4" w:rsidRPr="009C64C2" w:rsidRDefault="00C74D80" w:rsidP="009C64C2">
            <w:pPr>
              <w:numPr>
                <w:ilvl w:val="0"/>
                <w:numId w:val="21"/>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витрати на папір, картриджі, логістику документів, архівне зберігання;</w:t>
            </w:r>
          </w:p>
          <w:p w14:paraId="76FC4C7D" w14:textId="77777777" w:rsidR="006F3CE4" w:rsidRPr="009C64C2" w:rsidRDefault="00C74D80" w:rsidP="009C64C2">
            <w:pPr>
              <w:numPr>
                <w:ilvl w:val="0"/>
                <w:numId w:val="21"/>
              </w:numPr>
              <w:tabs>
                <w:tab w:val="left" w:pos="1142"/>
              </w:tabs>
              <w:spacing w:after="0" w:line="240" w:lineRule="auto"/>
              <w:ind w:left="283"/>
              <w:rPr>
                <w:rFonts w:ascii="Times New Roman" w:eastAsia="Times New Roman" w:hAnsi="Times New Roman" w:cs="Times New Roman"/>
                <w:sz w:val="28"/>
                <w:szCs w:val="28"/>
                <w:shd w:val="clear" w:color="auto" w:fill="B4A7D6"/>
              </w:rPr>
            </w:pPr>
            <w:r w:rsidRPr="009C64C2">
              <w:rPr>
                <w:rFonts w:ascii="Times New Roman" w:eastAsia="Times New Roman" w:hAnsi="Times New Roman" w:cs="Times New Roman"/>
                <w:sz w:val="28"/>
                <w:szCs w:val="28"/>
              </w:rPr>
              <w:t>необхідність здійснювати зберігання сертифікаційних матеріалів у паперовому вигляді протягом років, що збільшує витрати щороку.</w:t>
            </w:r>
          </w:p>
          <w:p w14:paraId="480F60AE" w14:textId="77777777" w:rsidR="006F3CE4" w:rsidRPr="009C64C2" w:rsidRDefault="00C74D80" w:rsidP="009C64C2">
            <w:pPr>
              <w:tabs>
                <w:tab w:val="left" w:pos="1142"/>
              </w:tabs>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Документом встановлено, що такі витрати є значними та накопичувальними, оскільки щороку збільшується обсяг архівів, що зберігаються (напр., зберігання від 10 тис. до 50 тис. документів протягом 5 років).</w:t>
            </w:r>
          </w:p>
          <w:p w14:paraId="10FCC410" w14:textId="77777777" w:rsidR="006F3CE4" w:rsidRPr="009C64C2" w:rsidRDefault="00C74D80" w:rsidP="009C64C2">
            <w:pPr>
              <w:tabs>
                <w:tab w:val="left" w:pos="1142"/>
              </w:tabs>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b/>
                <w:bCs/>
                <w:sz w:val="28"/>
                <w:szCs w:val="28"/>
              </w:rPr>
              <w:t xml:space="preserve">Відсутність вигод </w:t>
            </w:r>
            <w:r w:rsidRPr="009C64C2">
              <w:rPr>
                <w:rFonts w:ascii="Times New Roman" w:eastAsia="Times New Roman" w:hAnsi="Times New Roman" w:cs="Times New Roman"/>
                <w:sz w:val="28"/>
                <w:szCs w:val="28"/>
              </w:rPr>
              <w:t>Збереження чинного регулювання не створює жодних позитивних змін для суб’єктів господарювання:</w:t>
            </w:r>
          </w:p>
          <w:p w14:paraId="4BFA4CEA" w14:textId="77777777" w:rsidR="006F3CE4" w:rsidRPr="009C64C2" w:rsidRDefault="00C74D80" w:rsidP="009C64C2">
            <w:pPr>
              <w:numPr>
                <w:ilvl w:val="0"/>
                <w:numId w:val="7"/>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процедури не спрощуються;</w:t>
            </w:r>
          </w:p>
          <w:p w14:paraId="5C658233" w14:textId="77777777" w:rsidR="006F3CE4" w:rsidRPr="009C64C2" w:rsidRDefault="00C74D80" w:rsidP="009C64C2">
            <w:pPr>
              <w:numPr>
                <w:ilvl w:val="0"/>
                <w:numId w:val="7"/>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взаємодія не пришвидшується;</w:t>
            </w:r>
          </w:p>
          <w:p w14:paraId="3D40CC86" w14:textId="77777777" w:rsidR="006F3CE4" w:rsidRPr="009C64C2" w:rsidRDefault="00C74D80" w:rsidP="009C64C2">
            <w:pPr>
              <w:numPr>
                <w:ilvl w:val="0"/>
                <w:numId w:val="7"/>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доступ до даних не покращується;</w:t>
            </w:r>
          </w:p>
          <w:p w14:paraId="79F2FD07" w14:textId="77777777" w:rsidR="006F3CE4" w:rsidRPr="009C64C2" w:rsidRDefault="00C74D80" w:rsidP="009C64C2">
            <w:pPr>
              <w:numPr>
                <w:ilvl w:val="0"/>
                <w:numId w:val="7"/>
              </w:numPr>
              <w:tabs>
                <w:tab w:val="left" w:pos="1142"/>
              </w:tabs>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lastRenderedPageBreak/>
              <w:t>прозорість не зростає.</w:t>
            </w:r>
          </w:p>
          <w:p w14:paraId="79E1F944" w14:textId="77777777" w:rsidR="006F3CE4" w:rsidRPr="009C64C2" w:rsidRDefault="00C74D80" w:rsidP="009C64C2">
            <w:pPr>
              <w:tabs>
                <w:tab w:val="left" w:pos="1142"/>
              </w:tabs>
              <w:spacing w:after="0" w:line="240" w:lineRule="auto"/>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sz w:val="28"/>
                <w:szCs w:val="28"/>
              </w:rPr>
              <w:t>Таким чином, суб’єкти господарювання продовжують нести зростаючі витрати без будь-якого компенсуючого ефекту.</w:t>
            </w:r>
          </w:p>
        </w:tc>
      </w:tr>
      <w:tr w:rsidR="006F3CE4" w:rsidRPr="009C64C2" w14:paraId="35D5D2F6" w14:textId="77777777">
        <w:trPr>
          <w:trHeight w:val="29638"/>
        </w:trPr>
        <w:tc>
          <w:tcPr>
            <w:tcW w:w="2319" w:type="dxa"/>
          </w:tcPr>
          <w:p w14:paraId="2E20B384" w14:textId="77777777" w:rsidR="006F3CE4" w:rsidRPr="009C64C2" w:rsidRDefault="00C74D80" w:rsidP="009C64C2">
            <w:pPr>
              <w:spacing w:after="0" w:line="240" w:lineRule="auto"/>
              <w:jc w:val="both"/>
              <w:rPr>
                <w:rFonts w:ascii="Times New Roman" w:eastAsia="Times New Roman" w:hAnsi="Times New Roman" w:cs="Times New Roman"/>
                <w:i/>
                <w:iCs/>
                <w:sz w:val="28"/>
                <w:szCs w:val="28"/>
              </w:rPr>
            </w:pPr>
            <w:r w:rsidRPr="009C64C2">
              <w:rPr>
                <w:rFonts w:ascii="Times New Roman" w:eastAsia="Times New Roman" w:hAnsi="Times New Roman" w:cs="Times New Roman"/>
                <w:i/>
                <w:iCs/>
                <w:sz w:val="28"/>
                <w:szCs w:val="28"/>
              </w:rPr>
              <w:lastRenderedPageBreak/>
              <w:t>Альтернатива 2.</w:t>
            </w:r>
          </w:p>
          <w:p w14:paraId="3793AD97" w14:textId="77777777" w:rsidR="006F3CE4" w:rsidRPr="009C64C2" w:rsidRDefault="00C74D80" w:rsidP="009C64C2">
            <w:pPr>
              <w:spacing w:after="0" w:line="240" w:lineRule="auto"/>
              <w:jc w:val="both"/>
              <w:rPr>
                <w:rFonts w:ascii="Times New Roman" w:hAnsi="Times New Roman" w:cs="Times New Roman"/>
              </w:rPr>
            </w:pPr>
            <w:r w:rsidRPr="009C64C2">
              <w:rPr>
                <w:rFonts w:ascii="Times New Roman" w:eastAsia="Times New Roman" w:hAnsi="Times New Roman" w:cs="Times New Roman"/>
                <w:sz w:val="28"/>
                <w:szCs w:val="28"/>
              </w:rPr>
              <w:t>Прийняття регуляторного акта</w:t>
            </w:r>
          </w:p>
        </w:tc>
        <w:tc>
          <w:tcPr>
            <w:tcW w:w="3228" w:type="dxa"/>
          </w:tcPr>
          <w:p w14:paraId="37773D24"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Прозорість і доступність інформації: </w:t>
            </w:r>
          </w:p>
          <w:p w14:paraId="74716C43" w14:textId="77777777" w:rsidR="006F3CE4" w:rsidRPr="009C64C2" w:rsidRDefault="00C74D80" w:rsidP="009C64C2">
            <w:pPr>
              <w:numPr>
                <w:ilvl w:val="0"/>
                <w:numId w:val="13"/>
              </w:numPr>
              <w:pBdr>
                <w:top w:val="nil"/>
                <w:left w:val="nil"/>
                <w:bottom w:val="nil"/>
                <w:right w:val="nil"/>
                <w:between w:val="nil"/>
              </w:pBdr>
              <w:spacing w:after="0" w:line="240" w:lineRule="auto"/>
              <w:ind w:left="41" w:firstLine="319"/>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надійний облік інформації,</w:t>
            </w:r>
          </w:p>
          <w:p w14:paraId="3E532C8B" w14:textId="77777777" w:rsidR="006F3CE4" w:rsidRPr="009C64C2" w:rsidRDefault="00C74D80" w:rsidP="009C64C2">
            <w:pPr>
              <w:numPr>
                <w:ilvl w:val="0"/>
                <w:numId w:val="13"/>
              </w:numPr>
              <w:pBdr>
                <w:top w:val="nil"/>
                <w:left w:val="nil"/>
                <w:bottom w:val="nil"/>
                <w:right w:val="nil"/>
                <w:between w:val="nil"/>
              </w:pBdr>
              <w:tabs>
                <w:tab w:val="left" w:pos="608"/>
              </w:tabs>
              <w:spacing w:after="0" w:line="240" w:lineRule="auto"/>
              <w:ind w:left="41" w:firstLine="319"/>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відкритість даних та автоматизований контроль за їх використанням. </w:t>
            </w:r>
          </w:p>
          <w:p w14:paraId="17E0A10C"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Якісніші послуги: </w:t>
            </w:r>
          </w:p>
          <w:p w14:paraId="1F8F06F4"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вдосконалення регулювання ринку послуг з перевезення пасажирів і вантажів автомобільним транспортом. </w:t>
            </w:r>
          </w:p>
          <w:p w14:paraId="4D0A7DF4"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Зручність для </w:t>
            </w:r>
            <w:r w:rsidR="00BF106A" w:rsidRPr="009C64C2">
              <w:rPr>
                <w:rFonts w:ascii="Times New Roman" w:eastAsia="Times New Roman" w:hAnsi="Times New Roman" w:cs="Times New Roman"/>
                <w:b/>
                <w:bCs/>
                <w:color w:val="000000"/>
                <w:sz w:val="28"/>
                <w:szCs w:val="28"/>
              </w:rPr>
              <w:t>суб’єктів господарювання</w:t>
            </w:r>
            <w:r w:rsidRPr="009C64C2">
              <w:rPr>
                <w:rFonts w:ascii="Times New Roman" w:eastAsia="Times New Roman" w:hAnsi="Times New Roman" w:cs="Times New Roman"/>
                <w:b/>
                <w:bCs/>
                <w:color w:val="000000"/>
                <w:sz w:val="28"/>
                <w:szCs w:val="28"/>
              </w:rPr>
              <w:t xml:space="preserve">: </w:t>
            </w:r>
          </w:p>
          <w:p w14:paraId="268EE623"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підвищення рівня правової визначеності й передбачуваності;</w:t>
            </w:r>
          </w:p>
          <w:p w14:paraId="531FA727"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Захист прав споживачів: </w:t>
            </w:r>
          </w:p>
          <w:p w14:paraId="005C663A"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зростання якості державних послуг та взаємодії </w:t>
            </w:r>
            <w:r w:rsidR="00401790" w:rsidRPr="009C64C2">
              <w:rPr>
                <w:rFonts w:ascii="Times New Roman" w:eastAsia="Times New Roman" w:hAnsi="Times New Roman" w:cs="Times New Roman"/>
                <w:color w:val="000000"/>
                <w:sz w:val="28"/>
                <w:szCs w:val="28"/>
              </w:rPr>
              <w:t>і</w:t>
            </w:r>
            <w:r w:rsidRPr="009C64C2">
              <w:rPr>
                <w:rFonts w:ascii="Times New Roman" w:eastAsia="Times New Roman" w:hAnsi="Times New Roman" w:cs="Times New Roman"/>
                <w:color w:val="000000"/>
                <w:sz w:val="28"/>
                <w:szCs w:val="28"/>
              </w:rPr>
              <w:t xml:space="preserve">з </w:t>
            </w:r>
            <w:r w:rsidR="00401790" w:rsidRPr="009C64C2">
              <w:rPr>
                <w:rFonts w:ascii="Times New Roman" w:eastAsia="Times New Roman" w:hAnsi="Times New Roman" w:cs="Times New Roman"/>
                <w:color w:val="000000"/>
                <w:sz w:val="28"/>
                <w:szCs w:val="28"/>
              </w:rPr>
              <w:t>споживачами адміністративних послуг</w:t>
            </w:r>
            <w:r w:rsidRPr="009C64C2">
              <w:rPr>
                <w:rFonts w:ascii="Times New Roman" w:eastAsia="Times New Roman" w:hAnsi="Times New Roman" w:cs="Times New Roman"/>
                <w:color w:val="000000"/>
                <w:sz w:val="28"/>
                <w:szCs w:val="28"/>
              </w:rPr>
              <w:t>.</w:t>
            </w:r>
          </w:p>
          <w:p w14:paraId="73CA777D" w14:textId="77777777" w:rsidR="006F3CE4" w:rsidRPr="009C64C2" w:rsidRDefault="00C74D80"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Процедура стане зрозумілішою, менш бюрократичною та швидшою.</w:t>
            </w:r>
          </w:p>
          <w:p w14:paraId="3956EDFF" w14:textId="77777777" w:rsidR="006F3CE4" w:rsidRPr="009C64C2" w:rsidRDefault="006F3CE4"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p>
          <w:p w14:paraId="56F533F7" w14:textId="77777777" w:rsidR="006F3CE4" w:rsidRPr="009C64C2" w:rsidRDefault="006F3CE4"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p>
          <w:p w14:paraId="17D76CE4" w14:textId="77777777" w:rsidR="006F3CE4" w:rsidRPr="009C64C2" w:rsidRDefault="006F3CE4" w:rsidP="009C64C2">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p>
        </w:tc>
        <w:tc>
          <w:tcPr>
            <w:tcW w:w="3798" w:type="dxa"/>
          </w:tcPr>
          <w:p w14:paraId="3E79185B" w14:textId="77777777" w:rsidR="006F3CE4" w:rsidRPr="009C64C2" w:rsidRDefault="00C74D80" w:rsidP="009C64C2">
            <w:p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Запровадження Єдиного комплексу інформаційних систем (ЄКІС) передбачає цифровізацію процедур, спрощення адміністративних процесів та створення єдиного джерела достовірних даних. Для суб’єктів господарювання це забезпечує значні довгострокові вигоди. Водночас перехід до нової системи супроводжується певними початковими витратами, що носять разовий або мінімальний характер.</w:t>
            </w:r>
          </w:p>
          <w:p w14:paraId="46A8375F" w14:textId="77777777" w:rsidR="006F3CE4" w:rsidRPr="009C64C2" w:rsidRDefault="00C74D80" w:rsidP="009C64C2">
            <w:p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b/>
                <w:bCs/>
                <w:sz w:val="28"/>
                <w:szCs w:val="28"/>
              </w:rPr>
              <w:t>Час на ознайомлення з новими правилами та процедурами</w:t>
            </w:r>
            <w:r w:rsidRPr="009C64C2">
              <w:rPr>
                <w:rFonts w:ascii="Times New Roman" w:eastAsia="Times New Roman" w:hAnsi="Times New Roman" w:cs="Times New Roman"/>
                <w:sz w:val="28"/>
                <w:szCs w:val="28"/>
              </w:rPr>
              <w:t xml:space="preserve">: орієнтовно </w:t>
            </w:r>
            <w:r w:rsidRPr="009C64C2">
              <w:rPr>
                <w:rFonts w:ascii="Times New Roman" w:eastAsia="Times New Roman" w:hAnsi="Times New Roman" w:cs="Times New Roman"/>
                <w:b/>
                <w:bCs/>
                <w:sz w:val="28"/>
                <w:szCs w:val="28"/>
              </w:rPr>
              <w:t>1 година в інтернеті</w:t>
            </w:r>
            <w:r w:rsidRPr="009C64C2">
              <w:rPr>
                <w:rFonts w:ascii="Times New Roman" w:eastAsia="Times New Roman" w:hAnsi="Times New Roman" w:cs="Times New Roman"/>
                <w:sz w:val="28"/>
                <w:szCs w:val="28"/>
              </w:rPr>
              <w:t xml:space="preserve"> для перегляду інформації про порядок перевірки літцензій та дозволів, доступ до реєстру та алгоритм дій;</w:t>
            </w:r>
          </w:p>
          <w:p w14:paraId="3E6108F6" w14:textId="77777777" w:rsidR="006F3CE4" w:rsidRPr="009C64C2" w:rsidRDefault="00C74D80" w:rsidP="009C64C2">
            <w:p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додатково можливі витрати часу на розуміння нової системи (наприклад, 0,5–1 год на практичне використання при першому зверненні).</w:t>
            </w:r>
          </w:p>
          <w:p w14:paraId="2BA189DA" w14:textId="77777777" w:rsidR="006F3CE4" w:rsidRPr="009C64C2" w:rsidRDefault="00C74D80" w:rsidP="009C64C2">
            <w:p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b/>
                <w:bCs/>
                <w:sz w:val="28"/>
                <w:szCs w:val="28"/>
              </w:rPr>
              <w:t>Мінімальні витрати на інтернет-доступ</w:t>
            </w:r>
            <w:r w:rsidRPr="009C64C2">
              <w:rPr>
                <w:rFonts w:ascii="Times New Roman" w:eastAsia="Times New Roman" w:hAnsi="Times New Roman" w:cs="Times New Roman"/>
                <w:sz w:val="28"/>
                <w:szCs w:val="28"/>
              </w:rPr>
              <w:t xml:space="preserve"> (якщо немає безкоштовного Wi-Fi чи мобільного пакета) – символічні, у межах кількох гривень.</w:t>
            </w:r>
          </w:p>
          <w:p w14:paraId="6F324AC8" w14:textId="77777777" w:rsidR="006F3CE4" w:rsidRPr="009C64C2" w:rsidRDefault="00C74D80" w:rsidP="009C64C2">
            <w:pPr>
              <w:spacing w:after="0" w:line="240" w:lineRule="auto"/>
              <w:jc w:val="both"/>
              <w:rPr>
                <w:rFonts w:ascii="Times New Roman" w:eastAsia="Times New Roman" w:hAnsi="Times New Roman" w:cs="Times New Roman"/>
                <w:sz w:val="28"/>
                <w:szCs w:val="28"/>
              </w:rPr>
            </w:pPr>
            <w:r w:rsidRPr="009C64C2">
              <w:rPr>
                <w:rFonts w:ascii="Times New Roman" w:eastAsia="Times New Roman" w:hAnsi="Times New Roman" w:cs="Times New Roman"/>
                <w:b/>
                <w:bCs/>
                <w:sz w:val="28"/>
                <w:szCs w:val="28"/>
              </w:rPr>
              <w:t>Психологічні витрати</w:t>
            </w:r>
            <w:r w:rsidRPr="009C64C2">
              <w:rPr>
                <w:rFonts w:ascii="Times New Roman" w:eastAsia="Times New Roman" w:hAnsi="Times New Roman" w:cs="Times New Roman"/>
                <w:sz w:val="28"/>
                <w:szCs w:val="28"/>
              </w:rPr>
              <w:t>: необхідність змінити звичний порядок дій, певний дискомфорт від переходу на нову систему.</w:t>
            </w:r>
          </w:p>
          <w:p w14:paraId="776BCBA5" w14:textId="77777777" w:rsidR="006F3CE4" w:rsidRPr="009C64C2" w:rsidRDefault="00C74D80" w:rsidP="009C64C2">
            <w:pPr>
              <w:spacing w:after="0" w:line="240" w:lineRule="auto"/>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Організаційно-процесуальні витрати, пов’язані з переходом</w:t>
            </w:r>
          </w:p>
          <w:p w14:paraId="7D7075D8" w14:textId="77777777" w:rsidR="006F3CE4" w:rsidRPr="009C64C2" w:rsidRDefault="00C74D80" w:rsidP="009C64C2">
            <w:pPr>
              <w:numPr>
                <w:ilvl w:val="0"/>
                <w:numId w:val="1"/>
              </w:numPr>
              <w:spacing w:after="0" w:line="240" w:lineRule="auto"/>
              <w:ind w:left="283"/>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Витрати на освоєння електронних інструментів не є суттєвими.</w:t>
            </w:r>
          </w:p>
          <w:p w14:paraId="5E65D7E1" w14:textId="77777777" w:rsidR="006F3CE4" w:rsidRPr="009C64C2" w:rsidRDefault="00C74D80" w:rsidP="009C64C2">
            <w:pPr>
              <w:numPr>
                <w:ilvl w:val="0"/>
                <w:numId w:val="1"/>
              </w:numPr>
              <w:spacing w:after="0" w:line="240" w:lineRule="auto"/>
              <w:ind w:left="283"/>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lastRenderedPageBreak/>
              <w:t>Потреби у придбанні нового обладнання або додаткових ресурсів немає — система працює через веб-інтерфейс і вимагає мінімальних технічних можливостей.</w:t>
            </w:r>
          </w:p>
          <w:p w14:paraId="0417A8AF" w14:textId="77777777" w:rsidR="006F3CE4" w:rsidRPr="009C64C2" w:rsidRDefault="00C74D80" w:rsidP="009C64C2">
            <w:pPr>
              <w:numPr>
                <w:ilvl w:val="0"/>
                <w:numId w:val="1"/>
              </w:numPr>
              <w:spacing w:after="0" w:line="240" w:lineRule="auto"/>
              <w:ind w:left="283"/>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Персоналу необхідно лише мінімальне навчання, яке зазвичай займає короткий період та не потребує зовнішнього фінансування.</w:t>
            </w:r>
          </w:p>
          <w:p w14:paraId="1AAF022A" w14:textId="77777777" w:rsidR="006F3CE4" w:rsidRPr="009C64C2" w:rsidRDefault="00C74D80" w:rsidP="009C64C2">
            <w:pPr>
              <w:pStyle w:val="Heading2"/>
              <w:keepNext w:val="0"/>
              <w:keepLines w:val="0"/>
              <w:spacing w:before="0" w:line="240" w:lineRule="auto"/>
              <w:jc w:val="both"/>
              <w:rPr>
                <w:rFonts w:ascii="Times New Roman" w:eastAsia="Times New Roman" w:hAnsi="Times New Roman" w:cs="Times New Roman"/>
                <w:color w:val="000000"/>
                <w:sz w:val="28"/>
                <w:szCs w:val="28"/>
              </w:rPr>
            </w:pPr>
            <w:bookmarkStart w:id="3" w:name="_heading=h.9jndwvtwnar7" w:colFirst="0" w:colLast="0"/>
            <w:bookmarkEnd w:id="3"/>
            <w:r w:rsidRPr="009C64C2">
              <w:rPr>
                <w:rFonts w:ascii="Times New Roman" w:eastAsia="Times New Roman" w:hAnsi="Times New Roman" w:cs="Times New Roman"/>
                <w:color w:val="000000"/>
                <w:sz w:val="28"/>
                <w:szCs w:val="28"/>
              </w:rPr>
              <w:t>Інші можливі незначні витрати</w:t>
            </w:r>
          </w:p>
          <w:p w14:paraId="46F2CEC3" w14:textId="77777777" w:rsidR="006F3CE4" w:rsidRPr="009C64C2" w:rsidRDefault="00C74D80" w:rsidP="009C64C2">
            <w:pPr>
              <w:numPr>
                <w:ilvl w:val="0"/>
                <w:numId w:val="8"/>
              </w:numPr>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Можливі консультації або короткі внутрішні наради для узгодження переходу на електронний формат.</w:t>
            </w:r>
          </w:p>
          <w:p w14:paraId="6BF2EFF2" w14:textId="77777777" w:rsidR="006F3CE4" w:rsidRPr="009C64C2" w:rsidRDefault="00C74D80" w:rsidP="009C64C2">
            <w:pPr>
              <w:numPr>
                <w:ilvl w:val="0"/>
                <w:numId w:val="8"/>
              </w:numPr>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Налаштування доступів, авторизація та перша подача документів можуть потребувати додаткових кількох хвилин часу.</w:t>
            </w:r>
          </w:p>
          <w:p w14:paraId="61EC0056" w14:textId="77777777" w:rsidR="006F3CE4" w:rsidRPr="009C64C2" w:rsidRDefault="00C74D80" w:rsidP="009C64C2">
            <w:pPr>
              <w:numPr>
                <w:ilvl w:val="0"/>
                <w:numId w:val="8"/>
              </w:numPr>
              <w:spacing w:after="0" w:line="240" w:lineRule="auto"/>
              <w:ind w:left="283"/>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Ці витрати є одноразовими та не впливають на регулярне функціонування бізнесу.</w:t>
            </w:r>
          </w:p>
        </w:tc>
      </w:tr>
    </w:tbl>
    <w:p w14:paraId="670AFA89" w14:textId="77777777" w:rsidR="006F3CE4" w:rsidRPr="009C64C2" w:rsidRDefault="006F3CE4" w:rsidP="009C64C2">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p>
    <w:p w14:paraId="2B3A4B70" w14:textId="77777777" w:rsidR="006F3CE4" w:rsidRPr="009C64C2" w:rsidRDefault="006F3CE4" w:rsidP="009C64C2">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tbl>
      <w:tblPr>
        <w:tblStyle w:val="a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969"/>
        <w:gridCol w:w="3260"/>
      </w:tblGrid>
      <w:tr w:rsidR="006F3CE4" w:rsidRPr="009C64C2" w14:paraId="72EA9C44" w14:textId="77777777">
        <w:tc>
          <w:tcPr>
            <w:tcW w:w="2552" w:type="dxa"/>
          </w:tcPr>
          <w:p w14:paraId="766CD037" w14:textId="77777777" w:rsidR="006F3CE4" w:rsidRPr="009C64C2" w:rsidRDefault="00C74D80" w:rsidP="009C64C2">
            <w:pP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b/>
                <w:bCs/>
                <w:color w:val="000000"/>
                <w:sz w:val="28"/>
                <w:szCs w:val="28"/>
              </w:rPr>
              <w:t>Вид альтернативи</w:t>
            </w:r>
          </w:p>
        </w:tc>
        <w:tc>
          <w:tcPr>
            <w:tcW w:w="3969" w:type="dxa"/>
          </w:tcPr>
          <w:p w14:paraId="477CC797"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Вигоди</w:t>
            </w:r>
          </w:p>
        </w:tc>
        <w:tc>
          <w:tcPr>
            <w:tcW w:w="3260" w:type="dxa"/>
          </w:tcPr>
          <w:p w14:paraId="1901BE34"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Витрати</w:t>
            </w:r>
          </w:p>
        </w:tc>
      </w:tr>
      <w:tr w:rsidR="006F3CE4" w:rsidRPr="009C64C2" w14:paraId="50BC6D34" w14:textId="77777777">
        <w:tc>
          <w:tcPr>
            <w:tcW w:w="2552" w:type="dxa"/>
          </w:tcPr>
          <w:p w14:paraId="2D79D291" w14:textId="77777777" w:rsidR="006F3CE4" w:rsidRPr="009C64C2" w:rsidRDefault="00C74D80" w:rsidP="009C64C2">
            <w:pPr>
              <w:jc w:val="both"/>
              <w:rPr>
                <w:rFonts w:ascii="Times New Roman" w:eastAsia="Times New Roman" w:hAnsi="Times New Roman" w:cs="Times New Roman"/>
                <w:i/>
                <w:iCs/>
                <w:color w:val="000000"/>
                <w:sz w:val="28"/>
                <w:szCs w:val="28"/>
              </w:rPr>
            </w:pPr>
            <w:r w:rsidRPr="009C64C2">
              <w:rPr>
                <w:rFonts w:ascii="Times New Roman" w:eastAsia="Times New Roman" w:hAnsi="Times New Roman" w:cs="Times New Roman"/>
                <w:i/>
                <w:iCs/>
                <w:color w:val="000000"/>
                <w:sz w:val="28"/>
                <w:szCs w:val="28"/>
              </w:rPr>
              <w:t xml:space="preserve">Альтернатива 1 </w:t>
            </w:r>
          </w:p>
          <w:p w14:paraId="358FD3E0" w14:textId="77777777" w:rsidR="006F3CE4" w:rsidRPr="009C64C2" w:rsidRDefault="00C74D80" w:rsidP="009C64C2">
            <w:pPr>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color w:val="000000"/>
                <w:sz w:val="28"/>
                <w:szCs w:val="28"/>
              </w:rPr>
              <w:t>Збереження ситуації, яка існує на цей час</w:t>
            </w:r>
          </w:p>
        </w:tc>
        <w:tc>
          <w:tcPr>
            <w:tcW w:w="3969" w:type="dxa"/>
          </w:tcPr>
          <w:p w14:paraId="69C011FD"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Вигода полягає у:</w:t>
            </w:r>
          </w:p>
          <w:p w14:paraId="087EFA0B" w14:textId="77777777" w:rsidR="006F3CE4" w:rsidRPr="009C64C2" w:rsidRDefault="00C74D80" w:rsidP="009C64C2">
            <w:pPr>
              <w:numPr>
                <w:ilvl w:val="0"/>
                <w:numId w:val="11"/>
              </w:numPr>
              <w:pBdr>
                <w:top w:val="nil"/>
                <w:left w:val="nil"/>
                <w:bottom w:val="nil"/>
                <w:right w:val="nil"/>
                <w:between w:val="nil"/>
              </w:pBdr>
              <w:ind w:left="323"/>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відсутність необхідності витрачати час і кошти на адаптацію до нової системи;</w:t>
            </w:r>
          </w:p>
          <w:p w14:paraId="0A4B3764" w14:textId="77777777" w:rsidR="006F3CE4" w:rsidRPr="009C64C2" w:rsidRDefault="00C74D80" w:rsidP="009C64C2">
            <w:pPr>
              <w:numPr>
                <w:ilvl w:val="0"/>
                <w:numId w:val="11"/>
              </w:numPr>
              <w:pBdr>
                <w:top w:val="nil"/>
                <w:left w:val="nil"/>
                <w:bottom w:val="nil"/>
                <w:right w:val="nil"/>
                <w:between w:val="nil"/>
              </w:pBdr>
              <w:ind w:left="323"/>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збереження звичних процедур та алгоритмів роботи (не потрібно навчання персоналу);</w:t>
            </w:r>
          </w:p>
          <w:p w14:paraId="02989E12" w14:textId="77777777" w:rsidR="006F3CE4" w:rsidRPr="009C64C2" w:rsidRDefault="00C74D80" w:rsidP="009C64C2">
            <w:pPr>
              <w:numPr>
                <w:ilvl w:val="0"/>
                <w:numId w:val="11"/>
              </w:numPr>
              <w:pBdr>
                <w:top w:val="nil"/>
                <w:left w:val="nil"/>
                <w:bottom w:val="nil"/>
                <w:right w:val="nil"/>
                <w:between w:val="nil"/>
              </w:pBdr>
              <w:ind w:left="323"/>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уникнення одноразових витрат на ознайомлення з новими вимогами та інструментами; стабільність поточних процесів без ризику технічних збоїв на етапі впровадження нової системи. </w:t>
            </w:r>
          </w:p>
        </w:tc>
        <w:tc>
          <w:tcPr>
            <w:tcW w:w="3260" w:type="dxa"/>
          </w:tcPr>
          <w:p w14:paraId="33F4C87F" w14:textId="77777777" w:rsidR="006F3CE4" w:rsidRPr="009C64C2" w:rsidRDefault="00C74D80" w:rsidP="009C64C2">
            <w:pPr>
              <w:ind w:right="148" w:firstLine="141"/>
              <w:jc w:val="both"/>
              <w:rPr>
                <w:rFonts w:ascii="Times New Roman" w:eastAsia="Times New Roman" w:hAnsi="Times New Roman" w:cs="Times New Roman"/>
                <w:b/>
                <w:bCs/>
                <w:sz w:val="28"/>
                <w:szCs w:val="28"/>
              </w:rPr>
            </w:pPr>
            <w:r w:rsidRPr="009C64C2">
              <w:rPr>
                <w:rFonts w:ascii="Times New Roman" w:eastAsia="Times New Roman" w:hAnsi="Times New Roman" w:cs="Times New Roman"/>
                <w:sz w:val="28"/>
                <w:szCs w:val="28"/>
              </w:rPr>
              <w:t xml:space="preserve">Суб’єкти господарювання понесуть витрати на нанесення маркування, друкування і папір для </w:t>
            </w:r>
            <w:r w:rsidR="007840C7" w:rsidRPr="009C64C2">
              <w:rPr>
                <w:rFonts w:ascii="Times New Roman" w:eastAsia="Times New Roman" w:hAnsi="Times New Roman" w:cs="Times New Roman"/>
                <w:sz w:val="28"/>
                <w:szCs w:val="28"/>
              </w:rPr>
              <w:t>ліцензійних</w:t>
            </w:r>
            <w:r w:rsidRPr="009C64C2">
              <w:rPr>
                <w:rFonts w:ascii="Times New Roman" w:eastAsia="Times New Roman" w:hAnsi="Times New Roman" w:cs="Times New Roman"/>
                <w:sz w:val="28"/>
                <w:szCs w:val="28"/>
              </w:rPr>
              <w:t xml:space="preserve"> документів, їх архівне зберігання та логістику доставки. До того ж, потрібні ресурси для підготовки заяв, відповідей на запити, оформлення </w:t>
            </w:r>
            <w:r w:rsidR="007840C7" w:rsidRPr="009C64C2">
              <w:rPr>
                <w:rFonts w:ascii="Times New Roman" w:eastAsia="Times New Roman" w:hAnsi="Times New Roman" w:cs="Times New Roman"/>
                <w:sz w:val="28"/>
                <w:szCs w:val="28"/>
              </w:rPr>
              <w:t>ліцензій, витягів з ліцензійних справ</w:t>
            </w:r>
            <w:r w:rsidRPr="009C64C2">
              <w:rPr>
                <w:rFonts w:ascii="Times New Roman" w:eastAsia="Times New Roman" w:hAnsi="Times New Roman" w:cs="Times New Roman"/>
                <w:sz w:val="28"/>
                <w:szCs w:val="28"/>
              </w:rPr>
              <w:t xml:space="preserve"> та проведення періодичних перевірок. Паперовий документообіг створює значні матеріальні та організаційні навантаження.</w:t>
            </w:r>
          </w:p>
        </w:tc>
      </w:tr>
      <w:tr w:rsidR="006F3CE4" w:rsidRPr="009C64C2" w14:paraId="1FFEF444" w14:textId="77777777">
        <w:tc>
          <w:tcPr>
            <w:tcW w:w="2552" w:type="dxa"/>
          </w:tcPr>
          <w:p w14:paraId="67B65627" w14:textId="77777777" w:rsidR="006F3CE4" w:rsidRPr="009C64C2" w:rsidRDefault="00C74D80" w:rsidP="009C64C2">
            <w:pPr>
              <w:jc w:val="both"/>
              <w:rPr>
                <w:rFonts w:ascii="Times New Roman" w:eastAsia="Times New Roman" w:hAnsi="Times New Roman" w:cs="Times New Roman"/>
                <w:b/>
                <w:bCs/>
                <w:i/>
                <w:iCs/>
                <w:color w:val="000000"/>
                <w:sz w:val="28"/>
                <w:szCs w:val="28"/>
              </w:rPr>
            </w:pPr>
            <w:r w:rsidRPr="009C64C2">
              <w:rPr>
                <w:rFonts w:ascii="Times New Roman" w:eastAsia="Times New Roman" w:hAnsi="Times New Roman" w:cs="Times New Roman"/>
                <w:i/>
                <w:iCs/>
                <w:color w:val="000000"/>
                <w:sz w:val="28"/>
                <w:szCs w:val="28"/>
              </w:rPr>
              <w:t xml:space="preserve">Альтернатива 2 </w:t>
            </w:r>
          </w:p>
          <w:p w14:paraId="59141672"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Прийняття проєкту акта</w:t>
            </w:r>
          </w:p>
          <w:p w14:paraId="72ADEC0D"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b/>
                <w:bCs/>
                <w:color w:val="000000"/>
                <w:sz w:val="28"/>
                <w:szCs w:val="28"/>
              </w:rPr>
            </w:pPr>
          </w:p>
        </w:tc>
        <w:tc>
          <w:tcPr>
            <w:tcW w:w="3969" w:type="dxa"/>
          </w:tcPr>
          <w:p w14:paraId="1545AA5B" w14:textId="77777777" w:rsidR="006F3CE4" w:rsidRPr="009C64C2" w:rsidRDefault="00C74D80" w:rsidP="009C64C2">
            <w:pPr>
              <w:widowControl w:val="0"/>
              <w:ind w:firstLine="318"/>
              <w:jc w:val="both"/>
              <w:rPr>
                <w:rFonts w:ascii="Times New Roman" w:eastAsia="Times New Roman" w:hAnsi="Times New Roman" w:cs="Times New Roman"/>
                <w:i/>
                <w:iCs/>
                <w:sz w:val="28"/>
                <w:szCs w:val="28"/>
              </w:rPr>
            </w:pPr>
            <w:r w:rsidRPr="009C64C2">
              <w:rPr>
                <w:rFonts w:ascii="Times New Roman" w:eastAsia="Times New Roman" w:hAnsi="Times New Roman" w:cs="Times New Roman"/>
                <w:i/>
                <w:iCs/>
                <w:sz w:val="28"/>
                <w:szCs w:val="28"/>
              </w:rPr>
              <w:t>Підвищення ефективності та швидкості процесів:</w:t>
            </w:r>
          </w:p>
          <w:p w14:paraId="2CA533CF"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цифровізація та прозорість процесів та обміну інформацією дозволяє значно скоротити час оброблення документів. Це прискорює весь процес надання адміністративних послуг.</w:t>
            </w:r>
          </w:p>
          <w:p w14:paraId="58C1625E"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 миттєвий доступ до цифрових копій документів дозволяє оперативно взаємодіяти з </w:t>
            </w:r>
            <w:r w:rsidR="007840C7" w:rsidRPr="009C64C2">
              <w:rPr>
                <w:rFonts w:ascii="Times New Roman" w:eastAsia="Times New Roman" w:hAnsi="Times New Roman" w:cs="Times New Roman"/>
                <w:sz w:val="28"/>
                <w:szCs w:val="28"/>
              </w:rPr>
              <w:t xml:space="preserve">центральними органами виконавчої влади </w:t>
            </w:r>
            <w:r w:rsidRPr="009C64C2">
              <w:rPr>
                <w:rFonts w:ascii="Times New Roman" w:eastAsia="Times New Roman" w:hAnsi="Times New Roman" w:cs="Times New Roman"/>
                <w:sz w:val="28"/>
                <w:szCs w:val="28"/>
              </w:rPr>
              <w:t xml:space="preserve"> та замовник</w:t>
            </w:r>
            <w:r w:rsidR="007840C7" w:rsidRPr="009C64C2">
              <w:rPr>
                <w:rFonts w:ascii="Times New Roman" w:eastAsia="Times New Roman" w:hAnsi="Times New Roman" w:cs="Times New Roman"/>
                <w:sz w:val="28"/>
                <w:szCs w:val="28"/>
              </w:rPr>
              <w:t xml:space="preserve">ами адміністративних послуг </w:t>
            </w:r>
            <w:r w:rsidRPr="009C64C2">
              <w:rPr>
                <w:rFonts w:ascii="Times New Roman" w:eastAsia="Times New Roman" w:hAnsi="Times New Roman" w:cs="Times New Roman"/>
                <w:sz w:val="28"/>
                <w:szCs w:val="28"/>
              </w:rPr>
              <w:t>.</w:t>
            </w:r>
          </w:p>
          <w:p w14:paraId="0DE785A5" w14:textId="77777777" w:rsidR="006F3CE4" w:rsidRPr="009C64C2" w:rsidRDefault="00C74D80" w:rsidP="009C64C2">
            <w:pPr>
              <w:widowControl w:val="0"/>
              <w:ind w:firstLine="318"/>
              <w:jc w:val="both"/>
              <w:rPr>
                <w:rFonts w:ascii="Times New Roman" w:eastAsia="Times New Roman" w:hAnsi="Times New Roman" w:cs="Times New Roman"/>
                <w:i/>
                <w:iCs/>
                <w:sz w:val="28"/>
                <w:szCs w:val="28"/>
              </w:rPr>
            </w:pPr>
            <w:r w:rsidRPr="009C64C2">
              <w:rPr>
                <w:rFonts w:ascii="Times New Roman" w:eastAsia="Times New Roman" w:hAnsi="Times New Roman" w:cs="Times New Roman"/>
                <w:i/>
                <w:iCs/>
                <w:sz w:val="28"/>
                <w:szCs w:val="28"/>
              </w:rPr>
              <w:t>Зниження витрат:</w:t>
            </w:r>
          </w:p>
          <w:p w14:paraId="05FEC816"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витрати на папір, друкування та зберігання документації значно зменшуються;</w:t>
            </w:r>
          </w:p>
          <w:p w14:paraId="1A4EAFDD"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 менші витрати на архівування та логістику, пов’язану із транспортуванням паперових документів, </w:t>
            </w:r>
            <w:r w:rsidRPr="009C64C2">
              <w:rPr>
                <w:rFonts w:ascii="Times New Roman" w:eastAsia="Times New Roman" w:hAnsi="Times New Roman" w:cs="Times New Roman"/>
                <w:sz w:val="28"/>
                <w:szCs w:val="28"/>
              </w:rPr>
              <w:lastRenderedPageBreak/>
              <w:t>сприяють оптимізації витрат підприємства.</w:t>
            </w:r>
          </w:p>
        </w:tc>
        <w:tc>
          <w:tcPr>
            <w:tcW w:w="3260" w:type="dxa"/>
          </w:tcPr>
          <w:p w14:paraId="57BD69C8"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lastRenderedPageBreak/>
              <w:t>Розміщення у віртуальному хмарному датацентрі — 630 тис. грн</w:t>
            </w:r>
            <w:r w:rsidRPr="009C64C2">
              <w:rPr>
                <w:rFonts w:ascii="Times New Roman" w:eastAsia="Times New Roman" w:hAnsi="Times New Roman" w:cs="Times New Roman"/>
                <w:sz w:val="28"/>
                <w:szCs w:val="28"/>
              </w:rPr>
              <w:br/>
            </w:r>
          </w:p>
          <w:p w14:paraId="188FF5D9"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Доопрацювання та модернізація систем — 1 440 тис. грн</w:t>
            </w:r>
            <w:r w:rsidRPr="009C64C2">
              <w:rPr>
                <w:rFonts w:ascii="Times New Roman" w:eastAsia="Times New Roman" w:hAnsi="Times New Roman" w:cs="Times New Roman"/>
                <w:sz w:val="28"/>
                <w:szCs w:val="28"/>
              </w:rPr>
              <w:br/>
            </w:r>
          </w:p>
          <w:p w14:paraId="65D757A7"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Створення КСЗІ (профілів безпеки) — 1 500 тис. грн</w:t>
            </w:r>
          </w:p>
          <w:p w14:paraId="114A88FF" w14:textId="77777777" w:rsidR="006F3CE4" w:rsidRPr="009C64C2" w:rsidRDefault="006F3CE4" w:rsidP="009C64C2">
            <w:pPr>
              <w:jc w:val="both"/>
              <w:rPr>
                <w:rFonts w:ascii="Times New Roman" w:eastAsia="Times New Roman" w:hAnsi="Times New Roman" w:cs="Times New Roman"/>
                <w:b/>
                <w:bCs/>
                <w:color w:val="0000FF"/>
                <w:sz w:val="28"/>
                <w:szCs w:val="28"/>
              </w:rPr>
            </w:pPr>
          </w:p>
          <w:p w14:paraId="7376649E" w14:textId="77777777" w:rsidR="006F3CE4" w:rsidRPr="009C64C2" w:rsidRDefault="006F3CE4" w:rsidP="009C64C2">
            <w:pPr>
              <w:jc w:val="both"/>
              <w:rPr>
                <w:rFonts w:ascii="Times New Roman" w:eastAsia="Times New Roman" w:hAnsi="Times New Roman" w:cs="Times New Roman"/>
                <w:b/>
                <w:bCs/>
                <w:sz w:val="28"/>
                <w:szCs w:val="28"/>
              </w:rPr>
            </w:pPr>
          </w:p>
        </w:tc>
      </w:tr>
    </w:tbl>
    <w:p w14:paraId="12ED99B7" w14:textId="77777777" w:rsidR="006F3CE4" w:rsidRPr="009C64C2" w:rsidRDefault="006F3CE4"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bookmarkStart w:id="4" w:name="bookmark=id.arraz7mgh2ho" w:colFirst="0" w:colLast="0"/>
      <w:bookmarkEnd w:id="4"/>
    </w:p>
    <w:p w14:paraId="3E01F7B3"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IV. Вибір найбільш оптимального альтернативного способу досягнення цілей</w:t>
      </w:r>
    </w:p>
    <w:p w14:paraId="6C8858E1" w14:textId="77777777" w:rsidR="006F3CE4" w:rsidRPr="009C64C2" w:rsidRDefault="006F3CE4"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p>
    <w:p w14:paraId="45C69B2F" w14:textId="77777777" w:rsidR="006F3CE4" w:rsidRPr="009C64C2" w:rsidRDefault="00C74D80" w:rsidP="009C64C2">
      <w:pPr>
        <w:spacing w:after="0" w:line="240" w:lineRule="auto"/>
        <w:ind w:right="103" w:firstLine="709"/>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Бали визначаються за чотирибальною системою оцінки ступеня досягнення визначених цілей, де:</w:t>
      </w:r>
    </w:p>
    <w:p w14:paraId="6F3C4631" w14:textId="77777777" w:rsidR="006F3CE4" w:rsidRPr="009C64C2" w:rsidRDefault="00C74D80" w:rsidP="009C64C2">
      <w:pPr>
        <w:spacing w:after="0" w:line="240" w:lineRule="auto"/>
        <w:ind w:right="103" w:firstLine="709"/>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1 – цілі прийняття регуляторного акта, які не можуть бути досягнуті (проблема продовжує існувати);</w:t>
      </w:r>
    </w:p>
    <w:p w14:paraId="765DCA1F" w14:textId="77777777" w:rsidR="006F3CE4" w:rsidRPr="009C64C2" w:rsidRDefault="00C74D80" w:rsidP="009C64C2">
      <w:pPr>
        <w:spacing w:after="0" w:line="240" w:lineRule="auto"/>
        <w:ind w:right="103" w:firstLine="709"/>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2 – цілі прийняття регуляторного акта, які можуть бути досягнуті частково (проблема значно зменшиться, деякі важливі та критичні аспекти проблеми залишаться невирішеними);</w:t>
      </w:r>
    </w:p>
    <w:p w14:paraId="071FFF13" w14:textId="77777777" w:rsidR="006F3CE4" w:rsidRPr="009C64C2" w:rsidRDefault="00C74D80" w:rsidP="009C64C2">
      <w:pPr>
        <w:spacing w:after="0" w:line="240" w:lineRule="auto"/>
        <w:ind w:right="103" w:firstLine="709"/>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3 – цілі прийняття регуляторного акта, які можуть бути досягнуті майже повною мірою (усі важливі аспекти проблеми існувати не будуть);</w:t>
      </w:r>
    </w:p>
    <w:p w14:paraId="71894076" w14:textId="77777777" w:rsidR="006F3CE4" w:rsidRPr="009C64C2" w:rsidRDefault="00C74D80" w:rsidP="009C64C2">
      <w:pPr>
        <w:spacing w:after="0" w:line="240" w:lineRule="auto"/>
        <w:ind w:right="103" w:firstLine="709"/>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sz w:val="28"/>
          <w:szCs w:val="28"/>
        </w:rPr>
        <w:t>4 – цілі прийняття регуляторного акта, які можуть бути досягнуті повною мірою (проблема більше існувати не буде).</w:t>
      </w:r>
    </w:p>
    <w:p w14:paraId="397AD06D"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color w:val="000000"/>
          <w:sz w:val="28"/>
          <w:szCs w:val="28"/>
        </w:rPr>
        <w:t xml:space="preserve">Ефективним способом досягнення поставлених цілей є прийняття проєкту акта, реалізація якого дозволить забезпечити </w:t>
      </w:r>
      <w:r w:rsidRPr="009C64C2">
        <w:rPr>
          <w:rFonts w:ascii="Times New Roman" w:eastAsia="Times New Roman" w:hAnsi="Times New Roman" w:cs="Times New Roman"/>
          <w:sz w:val="28"/>
          <w:szCs w:val="28"/>
        </w:rPr>
        <w:t>повне нормативне врегулювання функціонування Єдиного комплексу інформаційних систем у сфері безпеки на наземному транспорті, автоматизацію та цифровізацію адміністративних процедур, прозорість і уніфікованість оброблення даних, скорочення часу та витрат суб’єктів господарювання і держави, зменшення корупційних ризиків, підвищення якості надання послуг, ефективності державного нагляду та загального рівня безпеки на транспорті.</w:t>
      </w:r>
    </w:p>
    <w:p w14:paraId="379AAC42" w14:textId="77777777" w:rsidR="006F3CE4" w:rsidRPr="009C64C2" w:rsidRDefault="006F3CE4"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43CF1E78" w14:textId="77777777" w:rsidR="006F3CE4" w:rsidRPr="009C64C2" w:rsidRDefault="006F3CE4" w:rsidP="009C64C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tbl>
      <w:tblPr>
        <w:tblStyle w:val="a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551"/>
        <w:gridCol w:w="4678"/>
      </w:tblGrid>
      <w:tr w:rsidR="006F3CE4" w:rsidRPr="009C64C2" w14:paraId="75EA92A4" w14:textId="77777777">
        <w:tc>
          <w:tcPr>
            <w:tcW w:w="2547" w:type="dxa"/>
          </w:tcPr>
          <w:p w14:paraId="7BD0A7CC"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Рейтинг результативності (досягнення цілей під час вирішення проблеми)</w:t>
            </w:r>
          </w:p>
        </w:tc>
        <w:tc>
          <w:tcPr>
            <w:tcW w:w="2551" w:type="dxa"/>
          </w:tcPr>
          <w:p w14:paraId="0EC244E2"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highlight w:val="white"/>
              </w:rPr>
            </w:pPr>
            <w:r w:rsidRPr="009C64C2">
              <w:rPr>
                <w:rFonts w:ascii="Times New Roman" w:eastAsia="Times New Roman" w:hAnsi="Times New Roman" w:cs="Times New Roman"/>
                <w:color w:val="000000"/>
                <w:sz w:val="28"/>
                <w:szCs w:val="28"/>
                <w:highlight w:val="white"/>
              </w:rPr>
              <w:t>Бал результативності (за чотирибальною системою оцінки)</w:t>
            </w:r>
          </w:p>
          <w:p w14:paraId="4DD94AAC" w14:textId="77777777" w:rsidR="006F3CE4" w:rsidRPr="009C64C2" w:rsidRDefault="006F3CE4" w:rsidP="009C64C2">
            <w:pPr>
              <w:jc w:val="center"/>
              <w:rPr>
                <w:rFonts w:ascii="Times New Roman" w:hAnsi="Times New Roman" w:cs="Times New Roman"/>
              </w:rPr>
            </w:pPr>
          </w:p>
        </w:tc>
        <w:tc>
          <w:tcPr>
            <w:tcW w:w="4678" w:type="dxa"/>
          </w:tcPr>
          <w:p w14:paraId="241287A5"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Коментарі щодо присвоєння відповідного бала</w:t>
            </w:r>
          </w:p>
        </w:tc>
      </w:tr>
      <w:tr w:rsidR="006F3CE4" w:rsidRPr="009C64C2" w14:paraId="59437E45" w14:textId="77777777">
        <w:tc>
          <w:tcPr>
            <w:tcW w:w="2547" w:type="dxa"/>
          </w:tcPr>
          <w:p w14:paraId="43088547" w14:textId="77777777" w:rsidR="006F3CE4" w:rsidRPr="009C64C2" w:rsidRDefault="00C74D80" w:rsidP="009C64C2">
            <w:pPr>
              <w:jc w:val="both"/>
              <w:rPr>
                <w:rFonts w:ascii="Times New Roman" w:eastAsia="Times New Roman" w:hAnsi="Times New Roman" w:cs="Times New Roman"/>
                <w:i/>
                <w:iCs/>
                <w:color w:val="000000"/>
                <w:sz w:val="28"/>
                <w:szCs w:val="28"/>
              </w:rPr>
            </w:pPr>
            <w:r w:rsidRPr="009C64C2">
              <w:rPr>
                <w:rFonts w:ascii="Times New Roman" w:eastAsia="Times New Roman" w:hAnsi="Times New Roman" w:cs="Times New Roman"/>
                <w:i/>
                <w:iCs/>
                <w:color w:val="000000"/>
                <w:sz w:val="28"/>
                <w:szCs w:val="28"/>
              </w:rPr>
              <w:t xml:space="preserve">Альтернатива 1 </w:t>
            </w:r>
          </w:p>
          <w:p w14:paraId="38EDDD9E" w14:textId="77777777" w:rsidR="006F3CE4" w:rsidRPr="009C64C2" w:rsidRDefault="00C74D80" w:rsidP="009C64C2">
            <w:pPr>
              <w:tabs>
                <w:tab w:val="left" w:pos="2722"/>
              </w:tabs>
              <w:jc w:val="both"/>
              <w:rPr>
                <w:rFonts w:ascii="Times New Roman" w:hAnsi="Times New Roman" w:cs="Times New Roman"/>
              </w:rPr>
            </w:pPr>
            <w:r w:rsidRPr="009C64C2">
              <w:rPr>
                <w:rFonts w:ascii="Times New Roman" w:eastAsia="Times New Roman" w:hAnsi="Times New Roman" w:cs="Times New Roman"/>
                <w:color w:val="000000"/>
                <w:sz w:val="28"/>
                <w:szCs w:val="28"/>
              </w:rPr>
              <w:t>Збереження ситуації, яка існує на цей час</w:t>
            </w:r>
          </w:p>
        </w:tc>
        <w:tc>
          <w:tcPr>
            <w:tcW w:w="2551" w:type="dxa"/>
          </w:tcPr>
          <w:p w14:paraId="185BD4A9"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1</w:t>
            </w:r>
          </w:p>
        </w:tc>
        <w:tc>
          <w:tcPr>
            <w:tcW w:w="4678" w:type="dxa"/>
            <w:vAlign w:val="center"/>
          </w:tcPr>
          <w:p w14:paraId="15FA1E34"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Положення чинного державного регулювання не забезпечують вирішення проблеми. </w:t>
            </w:r>
          </w:p>
          <w:p w14:paraId="37657D51" w14:textId="77777777" w:rsidR="006F3CE4" w:rsidRPr="009C64C2" w:rsidRDefault="00C74D80" w:rsidP="009C64C2">
            <w:pPr>
              <w:jc w:val="both"/>
              <w:rPr>
                <w:rFonts w:ascii="Times New Roman" w:eastAsia="Times New Roman" w:hAnsi="Times New Roman" w:cs="Times New Roman"/>
                <w:sz w:val="28"/>
                <w:szCs w:val="28"/>
                <w:highlight w:val="yellow"/>
              </w:rPr>
            </w:pPr>
            <w:r w:rsidRPr="009C64C2">
              <w:rPr>
                <w:rFonts w:ascii="Times New Roman" w:eastAsia="Times New Roman" w:hAnsi="Times New Roman" w:cs="Times New Roman"/>
                <w:sz w:val="28"/>
                <w:szCs w:val="28"/>
              </w:rPr>
              <w:t>Не відбудеться спрощення процесів цифровізації та автоматизації, пов’язаних із вирішенням даного питання.</w:t>
            </w:r>
          </w:p>
          <w:p w14:paraId="4B8570C1"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Стан надання адміністративних послуг залишиться недостатньо ефективним, що створить сприятливі умови для виникнення правових колізій та сприятиме невідповідній організації процесів та збільшення часу.</w:t>
            </w:r>
          </w:p>
        </w:tc>
      </w:tr>
      <w:tr w:rsidR="006F3CE4" w:rsidRPr="009C64C2" w14:paraId="1B197670" w14:textId="77777777">
        <w:tc>
          <w:tcPr>
            <w:tcW w:w="2547" w:type="dxa"/>
          </w:tcPr>
          <w:p w14:paraId="0D4FF4F6" w14:textId="77777777" w:rsidR="006F3CE4" w:rsidRPr="009C64C2" w:rsidRDefault="00C74D80" w:rsidP="009C64C2">
            <w:pPr>
              <w:jc w:val="both"/>
              <w:rPr>
                <w:rFonts w:ascii="Times New Roman" w:eastAsia="Times New Roman" w:hAnsi="Times New Roman" w:cs="Times New Roman"/>
                <w:b/>
                <w:bCs/>
                <w:i/>
                <w:iCs/>
                <w:color w:val="000000"/>
                <w:sz w:val="28"/>
                <w:szCs w:val="28"/>
              </w:rPr>
            </w:pPr>
            <w:r w:rsidRPr="009C64C2">
              <w:rPr>
                <w:rFonts w:ascii="Times New Roman" w:eastAsia="Times New Roman" w:hAnsi="Times New Roman" w:cs="Times New Roman"/>
                <w:i/>
                <w:iCs/>
                <w:color w:val="000000"/>
                <w:sz w:val="28"/>
                <w:szCs w:val="28"/>
              </w:rPr>
              <w:t xml:space="preserve">Альтернатива 2 </w:t>
            </w:r>
          </w:p>
          <w:p w14:paraId="4F753751" w14:textId="77777777" w:rsidR="006F3CE4" w:rsidRPr="009C64C2" w:rsidRDefault="00C74D80" w:rsidP="009C64C2">
            <w:pPr>
              <w:jc w:val="both"/>
              <w:rPr>
                <w:rFonts w:ascii="Times New Roman" w:hAnsi="Times New Roman" w:cs="Times New Roman"/>
              </w:rPr>
            </w:pPr>
            <w:r w:rsidRPr="009C64C2">
              <w:rPr>
                <w:rFonts w:ascii="Times New Roman" w:eastAsia="Times New Roman" w:hAnsi="Times New Roman" w:cs="Times New Roman"/>
                <w:color w:val="000000"/>
                <w:sz w:val="28"/>
                <w:szCs w:val="28"/>
              </w:rPr>
              <w:lastRenderedPageBreak/>
              <w:t>Прийняття проєкту акта</w:t>
            </w:r>
          </w:p>
          <w:p w14:paraId="5ED7EFDF"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551" w:type="dxa"/>
          </w:tcPr>
          <w:p w14:paraId="1D1A28DD"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lastRenderedPageBreak/>
              <w:t>4</w:t>
            </w:r>
          </w:p>
        </w:tc>
        <w:tc>
          <w:tcPr>
            <w:tcW w:w="4678" w:type="dxa"/>
            <w:vAlign w:val="center"/>
          </w:tcPr>
          <w:p w14:paraId="0F9E5A83"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sz w:val="28"/>
                <w:szCs w:val="28"/>
              </w:rPr>
            </w:pPr>
            <w:r w:rsidRPr="009C64C2">
              <w:rPr>
                <w:rFonts w:ascii="Times New Roman" w:eastAsia="Times New Roman" w:hAnsi="Times New Roman" w:cs="Times New Roman"/>
                <w:color w:val="000000"/>
                <w:sz w:val="28"/>
                <w:szCs w:val="28"/>
              </w:rPr>
              <w:t xml:space="preserve">Прийняття проєкту акта дозволить оптимізувати надання </w:t>
            </w:r>
            <w:r w:rsidRPr="009C64C2">
              <w:rPr>
                <w:rFonts w:ascii="Times New Roman" w:eastAsia="Times New Roman" w:hAnsi="Times New Roman" w:cs="Times New Roman"/>
                <w:sz w:val="28"/>
                <w:szCs w:val="28"/>
              </w:rPr>
              <w:t xml:space="preserve">послуг, </w:t>
            </w:r>
            <w:r w:rsidRPr="009C64C2">
              <w:rPr>
                <w:rFonts w:ascii="Times New Roman" w:eastAsia="Times New Roman" w:hAnsi="Times New Roman" w:cs="Times New Roman"/>
                <w:sz w:val="28"/>
                <w:szCs w:val="28"/>
              </w:rPr>
              <w:lastRenderedPageBreak/>
              <w:t>забезпечить</w:t>
            </w:r>
            <w:r w:rsidRPr="009C64C2">
              <w:rPr>
                <w:rFonts w:ascii="Times New Roman" w:eastAsia="Times New Roman" w:hAnsi="Times New Roman" w:cs="Times New Roman"/>
                <w:color w:val="000000"/>
                <w:sz w:val="28"/>
                <w:szCs w:val="28"/>
              </w:rPr>
              <w:t xml:space="preserve"> </w:t>
            </w:r>
            <w:r w:rsidRPr="009C64C2">
              <w:rPr>
                <w:rFonts w:ascii="Times New Roman" w:eastAsia="Times New Roman" w:hAnsi="Times New Roman" w:cs="Times New Roman"/>
                <w:sz w:val="28"/>
                <w:szCs w:val="28"/>
              </w:rPr>
              <w:t>прозорість і уніфікованість оброблення даних, скорочення часу та витрат суб’єктів господарювання і держави.</w:t>
            </w:r>
          </w:p>
          <w:p w14:paraId="49031E38"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 Завдяки чіткому регуляторному підходу</w:t>
            </w:r>
            <w:r w:rsidRPr="009C64C2">
              <w:rPr>
                <w:rFonts w:ascii="Times New Roman" w:hAnsi="Times New Roman" w:cs="Times New Roman"/>
              </w:rPr>
              <w:t xml:space="preserve"> </w:t>
            </w:r>
            <w:r w:rsidRPr="009C64C2">
              <w:rPr>
                <w:rFonts w:ascii="Times New Roman" w:eastAsia="Times New Roman" w:hAnsi="Times New Roman" w:cs="Times New Roman"/>
                <w:sz w:val="28"/>
                <w:szCs w:val="28"/>
              </w:rPr>
              <w:t>зменшаться корупційні ризики, підвищиться якість надання послуг, збільшиться ефективність державного нагляду та загального рівня безпеки на транспорті.</w:t>
            </w:r>
          </w:p>
          <w:p w14:paraId="17AB20E4"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8"/>
                <w:szCs w:val="28"/>
                <w:highlight w:val="yellow"/>
              </w:rPr>
            </w:pPr>
            <w:r w:rsidRPr="009C64C2">
              <w:rPr>
                <w:rFonts w:ascii="Times New Roman" w:eastAsia="Times New Roman" w:hAnsi="Times New Roman" w:cs="Times New Roman"/>
                <w:color w:val="000000"/>
                <w:sz w:val="28"/>
                <w:szCs w:val="28"/>
              </w:rPr>
              <w:t>Встановлення нормативних вимог сприятиме створенню прозорої системи, в якій кожен учасник процес</w:t>
            </w:r>
            <w:r w:rsidRPr="009C64C2">
              <w:rPr>
                <w:rFonts w:ascii="Times New Roman" w:eastAsia="Times New Roman" w:hAnsi="Times New Roman" w:cs="Times New Roman"/>
                <w:sz w:val="28"/>
                <w:szCs w:val="28"/>
              </w:rPr>
              <w:t>ів</w:t>
            </w:r>
            <w:r w:rsidRPr="009C64C2">
              <w:rPr>
                <w:rFonts w:ascii="Times New Roman" w:eastAsia="Times New Roman" w:hAnsi="Times New Roman" w:cs="Times New Roman"/>
                <w:color w:val="000000"/>
                <w:sz w:val="28"/>
                <w:szCs w:val="28"/>
              </w:rPr>
              <w:t xml:space="preserve"> матиме чітко задокументовані права та обов’язки. Це допоможе уникнути правових колізій та корупційних ризиків, які можуть виникнути у випадку невизначеності регуляторної бази.</w:t>
            </w:r>
          </w:p>
        </w:tc>
      </w:tr>
    </w:tbl>
    <w:p w14:paraId="3AE17596" w14:textId="77777777" w:rsidR="006F3CE4" w:rsidRPr="009C64C2" w:rsidRDefault="006F3CE4" w:rsidP="009C64C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668DF98" w14:textId="77777777" w:rsidR="006F3CE4" w:rsidRPr="009C64C2" w:rsidRDefault="006F3CE4" w:rsidP="009C64C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7"/>
        <w:tblW w:w="99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2977"/>
        <w:gridCol w:w="2415"/>
        <w:gridCol w:w="2303"/>
      </w:tblGrid>
      <w:tr w:rsidR="006F3CE4" w:rsidRPr="009C64C2" w14:paraId="25A8B5C1" w14:textId="77777777">
        <w:tc>
          <w:tcPr>
            <w:tcW w:w="2264" w:type="dxa"/>
          </w:tcPr>
          <w:p w14:paraId="3056BDD6"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Рейтинг результативності</w:t>
            </w:r>
          </w:p>
        </w:tc>
        <w:tc>
          <w:tcPr>
            <w:tcW w:w="2977" w:type="dxa"/>
          </w:tcPr>
          <w:p w14:paraId="0ABD78B6"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highlight w:val="white"/>
              </w:rPr>
            </w:pPr>
            <w:r w:rsidRPr="009C64C2">
              <w:rPr>
                <w:rFonts w:ascii="Times New Roman" w:eastAsia="Times New Roman" w:hAnsi="Times New Roman" w:cs="Times New Roman"/>
                <w:color w:val="000000"/>
                <w:sz w:val="28"/>
                <w:szCs w:val="28"/>
                <w:highlight w:val="white"/>
              </w:rPr>
              <w:t>Вигоди</w:t>
            </w:r>
          </w:p>
          <w:p w14:paraId="21CC99EA"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 xml:space="preserve"> (підсумок)</w:t>
            </w:r>
          </w:p>
        </w:tc>
        <w:tc>
          <w:tcPr>
            <w:tcW w:w="2415" w:type="dxa"/>
          </w:tcPr>
          <w:p w14:paraId="41395789"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Витрати (підсумок)</w:t>
            </w:r>
          </w:p>
        </w:tc>
        <w:tc>
          <w:tcPr>
            <w:tcW w:w="2303" w:type="dxa"/>
            <w:vAlign w:val="center"/>
          </w:tcPr>
          <w:p w14:paraId="4FDFFF15"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highlight w:val="white"/>
              </w:rPr>
            </w:pPr>
            <w:r w:rsidRPr="009C64C2">
              <w:rPr>
                <w:rFonts w:ascii="Times New Roman" w:eastAsia="Times New Roman" w:hAnsi="Times New Roman" w:cs="Times New Roman"/>
                <w:color w:val="000000"/>
                <w:sz w:val="28"/>
                <w:szCs w:val="28"/>
                <w:highlight w:val="white"/>
              </w:rPr>
              <w:t>Обґрунтування</w:t>
            </w:r>
          </w:p>
          <w:p w14:paraId="5F499A13" w14:textId="77777777" w:rsidR="006F3CE4" w:rsidRPr="009C64C2" w:rsidRDefault="00C74D80" w:rsidP="009C64C2">
            <w:pPr>
              <w:pBdr>
                <w:top w:val="nil"/>
                <w:left w:val="nil"/>
                <w:bottom w:val="nil"/>
                <w:right w:val="nil"/>
                <w:between w:val="nil"/>
              </w:pBdr>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відповідного місця альтернативи у рейтингу</w:t>
            </w:r>
          </w:p>
        </w:tc>
      </w:tr>
      <w:tr w:rsidR="006F3CE4" w:rsidRPr="009C64C2" w14:paraId="2601D508" w14:textId="77777777">
        <w:trPr>
          <w:trHeight w:val="4986"/>
        </w:trPr>
        <w:tc>
          <w:tcPr>
            <w:tcW w:w="2264" w:type="dxa"/>
          </w:tcPr>
          <w:p w14:paraId="54516156" w14:textId="77777777" w:rsidR="006F3CE4" w:rsidRPr="009C64C2" w:rsidRDefault="00C74D80" w:rsidP="009C64C2">
            <w:pPr>
              <w:jc w:val="both"/>
              <w:rPr>
                <w:rFonts w:ascii="Times New Roman" w:eastAsia="Times New Roman" w:hAnsi="Times New Roman" w:cs="Times New Roman"/>
                <w:i/>
                <w:iCs/>
                <w:color w:val="000000"/>
                <w:sz w:val="28"/>
                <w:szCs w:val="28"/>
              </w:rPr>
            </w:pPr>
            <w:r w:rsidRPr="009C64C2">
              <w:rPr>
                <w:rFonts w:ascii="Times New Roman" w:eastAsia="Times New Roman" w:hAnsi="Times New Roman" w:cs="Times New Roman"/>
                <w:i/>
                <w:iCs/>
                <w:color w:val="000000"/>
                <w:sz w:val="28"/>
                <w:szCs w:val="28"/>
              </w:rPr>
              <w:t xml:space="preserve">Альтернатива 1 </w:t>
            </w:r>
          </w:p>
          <w:p w14:paraId="5110113C" w14:textId="77777777" w:rsidR="006F3CE4" w:rsidRPr="009C64C2" w:rsidRDefault="00C74D80" w:rsidP="009C64C2">
            <w:pPr>
              <w:jc w:val="both"/>
              <w:rPr>
                <w:rFonts w:ascii="Times New Roman" w:hAnsi="Times New Roman" w:cs="Times New Roman"/>
              </w:rPr>
            </w:pPr>
            <w:r w:rsidRPr="009C64C2">
              <w:rPr>
                <w:rFonts w:ascii="Times New Roman" w:eastAsia="Times New Roman" w:hAnsi="Times New Roman" w:cs="Times New Roman"/>
                <w:color w:val="000000"/>
                <w:sz w:val="28"/>
                <w:szCs w:val="28"/>
              </w:rPr>
              <w:t>Збереження ситуації, яка існує на цей час</w:t>
            </w:r>
          </w:p>
          <w:p w14:paraId="70720156"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977" w:type="dxa"/>
          </w:tcPr>
          <w:p w14:paraId="60AA3893"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За відсутності оновленого порядку не змінюється звична процедура </w:t>
            </w:r>
            <w:r w:rsidR="007840C7" w:rsidRPr="009C64C2">
              <w:rPr>
                <w:rFonts w:ascii="Times New Roman" w:eastAsia="Times New Roman" w:hAnsi="Times New Roman" w:cs="Times New Roman"/>
                <w:sz w:val="28"/>
                <w:szCs w:val="28"/>
              </w:rPr>
              <w:t>надання адміністративних послуг</w:t>
            </w:r>
          </w:p>
          <w:p w14:paraId="7D4954D0" w14:textId="77777777" w:rsidR="006F3CE4" w:rsidRPr="009C64C2" w:rsidRDefault="006F3CE4" w:rsidP="009C64C2">
            <w:pPr>
              <w:jc w:val="both"/>
              <w:rPr>
                <w:rFonts w:ascii="Times New Roman" w:hAnsi="Times New Roman" w:cs="Times New Roman"/>
                <w:b/>
                <w:bCs/>
              </w:rPr>
            </w:pPr>
          </w:p>
        </w:tc>
        <w:tc>
          <w:tcPr>
            <w:tcW w:w="2415" w:type="dxa"/>
          </w:tcPr>
          <w:p w14:paraId="0147A19C" w14:textId="77777777" w:rsidR="006F3CE4" w:rsidRPr="009C64C2" w:rsidRDefault="00C74D80" w:rsidP="009C64C2">
            <w:pPr>
              <w:tabs>
                <w:tab w:val="left" w:pos="-3686"/>
              </w:tabs>
              <w:ind w:right="45"/>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188835270,40 грн за 1 рік </w:t>
            </w:r>
          </w:p>
          <w:p w14:paraId="340F7C78" w14:textId="77777777" w:rsidR="006F3CE4" w:rsidRPr="009C64C2" w:rsidRDefault="00C74D80" w:rsidP="009C64C2">
            <w:pPr>
              <w:tabs>
                <w:tab w:val="left" w:pos="-3686"/>
              </w:tabs>
              <w:ind w:right="45"/>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та</w:t>
            </w:r>
          </w:p>
          <w:p w14:paraId="5126D42C" w14:textId="77777777" w:rsidR="006F3CE4" w:rsidRPr="009C64C2" w:rsidRDefault="00C74D80" w:rsidP="009C64C2">
            <w:pPr>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944 008 752,00 грн за 5 років.</w:t>
            </w:r>
          </w:p>
        </w:tc>
        <w:tc>
          <w:tcPr>
            <w:tcW w:w="2303" w:type="dxa"/>
          </w:tcPr>
          <w:p w14:paraId="59A67363" w14:textId="77777777" w:rsidR="006F3CE4" w:rsidRPr="009C64C2" w:rsidRDefault="00C74D80" w:rsidP="009C64C2">
            <w:pP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У разі залишення нинішньої ситуації без змін, є найменш сприятливою з альтернатив, оскільки не відповідає інтересам жодної заінтересованої сторони.</w:t>
            </w:r>
          </w:p>
          <w:p w14:paraId="61A58590" w14:textId="77777777" w:rsidR="006F3CE4" w:rsidRPr="009C64C2" w:rsidRDefault="00C74D80" w:rsidP="009C64C2">
            <w:pPr>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Не відбудеться спрощення процесів надання послуг.</w:t>
            </w:r>
          </w:p>
        </w:tc>
      </w:tr>
      <w:tr w:rsidR="006F3CE4" w:rsidRPr="009C64C2" w14:paraId="5AC5E19A" w14:textId="77777777">
        <w:tc>
          <w:tcPr>
            <w:tcW w:w="2264" w:type="dxa"/>
          </w:tcPr>
          <w:p w14:paraId="2F566714" w14:textId="77777777" w:rsidR="006F3CE4" w:rsidRPr="009C64C2" w:rsidRDefault="00C74D80" w:rsidP="009C64C2">
            <w:pPr>
              <w:jc w:val="both"/>
              <w:rPr>
                <w:rFonts w:ascii="Times New Roman" w:eastAsia="Times New Roman" w:hAnsi="Times New Roman" w:cs="Times New Roman"/>
                <w:b/>
                <w:bCs/>
                <w:i/>
                <w:iCs/>
                <w:color w:val="000000"/>
                <w:sz w:val="28"/>
                <w:szCs w:val="28"/>
              </w:rPr>
            </w:pPr>
            <w:r w:rsidRPr="009C64C2">
              <w:rPr>
                <w:rFonts w:ascii="Times New Roman" w:eastAsia="Times New Roman" w:hAnsi="Times New Roman" w:cs="Times New Roman"/>
                <w:i/>
                <w:iCs/>
                <w:color w:val="000000"/>
                <w:sz w:val="28"/>
                <w:szCs w:val="28"/>
              </w:rPr>
              <w:t xml:space="preserve">Альтернатива 2 </w:t>
            </w:r>
          </w:p>
          <w:p w14:paraId="20BD3592" w14:textId="77777777" w:rsidR="006F3CE4" w:rsidRPr="009C64C2" w:rsidRDefault="00C74D80" w:rsidP="009C64C2">
            <w:pPr>
              <w:jc w:val="both"/>
              <w:rPr>
                <w:rFonts w:ascii="Times New Roman" w:hAnsi="Times New Roman" w:cs="Times New Roman"/>
              </w:rPr>
            </w:pPr>
            <w:r w:rsidRPr="009C64C2">
              <w:rPr>
                <w:rFonts w:ascii="Times New Roman" w:eastAsia="Times New Roman" w:hAnsi="Times New Roman" w:cs="Times New Roman"/>
                <w:color w:val="000000"/>
                <w:sz w:val="28"/>
                <w:szCs w:val="28"/>
              </w:rPr>
              <w:t>Прийняття проєкту акта</w:t>
            </w:r>
          </w:p>
          <w:p w14:paraId="15BCEA93"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color w:val="000000"/>
                <w:sz w:val="28"/>
                <w:szCs w:val="28"/>
              </w:rPr>
            </w:pPr>
          </w:p>
          <w:p w14:paraId="0B7FB64A" w14:textId="77777777" w:rsidR="006F3CE4" w:rsidRPr="009C64C2" w:rsidRDefault="006F3CE4" w:rsidP="009C64C2">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977" w:type="dxa"/>
          </w:tcPr>
          <w:p w14:paraId="3D80E0CB" w14:textId="77777777" w:rsidR="006F3CE4" w:rsidRPr="009C64C2" w:rsidRDefault="00C74D80" w:rsidP="009C64C2">
            <w:pPr>
              <w:widowControl w:val="0"/>
              <w:ind w:firstLine="318"/>
              <w:jc w:val="both"/>
              <w:rPr>
                <w:rFonts w:ascii="Times New Roman" w:eastAsia="Times New Roman" w:hAnsi="Times New Roman" w:cs="Times New Roman"/>
                <w:i/>
                <w:iCs/>
                <w:sz w:val="28"/>
                <w:szCs w:val="28"/>
              </w:rPr>
            </w:pPr>
            <w:r w:rsidRPr="009C64C2">
              <w:rPr>
                <w:rFonts w:ascii="Times New Roman" w:eastAsia="Times New Roman" w:hAnsi="Times New Roman" w:cs="Times New Roman"/>
                <w:i/>
                <w:iCs/>
                <w:sz w:val="28"/>
                <w:szCs w:val="28"/>
              </w:rPr>
              <w:t>Підвищення ефективності та швидкості процесів:</w:t>
            </w:r>
          </w:p>
          <w:p w14:paraId="143C9029"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 цифровізація та прозорість процесів надання адміністративних </w:t>
            </w:r>
            <w:r w:rsidRPr="009C64C2">
              <w:rPr>
                <w:rFonts w:ascii="Times New Roman" w:eastAsia="Times New Roman" w:hAnsi="Times New Roman" w:cs="Times New Roman"/>
                <w:sz w:val="28"/>
                <w:szCs w:val="28"/>
              </w:rPr>
              <w:lastRenderedPageBreak/>
              <w:t>послуг та обміну інформацією дозволяє значно скоротити час оброблення документів. Це прискорює процеси, пов’язані з ручним оформленням та передаванням паперової документації;</w:t>
            </w:r>
          </w:p>
          <w:p w14:paraId="72732226"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 миттєвий доступ до цифрових копій документів дозволяє оперативно взаємодіяти </w:t>
            </w:r>
          </w:p>
          <w:p w14:paraId="45F200EB" w14:textId="77777777" w:rsidR="006F3CE4" w:rsidRPr="009C64C2" w:rsidRDefault="00C74D80" w:rsidP="009C64C2">
            <w:pPr>
              <w:widowControl w:val="0"/>
              <w:ind w:firstLine="318"/>
              <w:jc w:val="both"/>
              <w:rPr>
                <w:rFonts w:ascii="Times New Roman" w:eastAsia="Times New Roman" w:hAnsi="Times New Roman" w:cs="Times New Roman"/>
                <w:i/>
                <w:iCs/>
                <w:sz w:val="28"/>
                <w:szCs w:val="28"/>
              </w:rPr>
            </w:pPr>
            <w:r w:rsidRPr="009C64C2">
              <w:rPr>
                <w:rFonts w:ascii="Times New Roman" w:eastAsia="Times New Roman" w:hAnsi="Times New Roman" w:cs="Times New Roman"/>
                <w:i/>
                <w:iCs/>
                <w:sz w:val="28"/>
                <w:szCs w:val="28"/>
              </w:rPr>
              <w:t>Зниження витрат:</w:t>
            </w:r>
          </w:p>
          <w:p w14:paraId="701A0D9C"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витрати на папір, друкування та зберігання документації значно зменшуються;</w:t>
            </w:r>
          </w:p>
          <w:p w14:paraId="32891C7F"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менші витрати на архівування та логістику, пов’язану із транспортуванням паперових документів, сприяють оптимізації витрат підприємства.</w:t>
            </w:r>
          </w:p>
          <w:p w14:paraId="511713AB" w14:textId="77777777" w:rsidR="006F3CE4" w:rsidRPr="009C64C2" w:rsidRDefault="00C74D80" w:rsidP="009C64C2">
            <w:pPr>
              <w:widowControl w:val="0"/>
              <w:ind w:firstLine="318"/>
              <w:jc w:val="both"/>
              <w:rPr>
                <w:rFonts w:ascii="Times New Roman" w:eastAsia="Times New Roman" w:hAnsi="Times New Roman" w:cs="Times New Roman"/>
                <w:i/>
                <w:iCs/>
                <w:sz w:val="28"/>
                <w:szCs w:val="28"/>
              </w:rPr>
            </w:pPr>
            <w:r w:rsidRPr="009C64C2">
              <w:rPr>
                <w:rFonts w:ascii="Times New Roman" w:eastAsia="Times New Roman" w:hAnsi="Times New Roman" w:cs="Times New Roman"/>
                <w:i/>
                <w:iCs/>
                <w:sz w:val="28"/>
                <w:szCs w:val="28"/>
              </w:rPr>
              <w:t>Покращення контролю та безпеки:</w:t>
            </w:r>
          </w:p>
          <w:p w14:paraId="7D5A77A9" w14:textId="77777777" w:rsidR="006F3CE4" w:rsidRPr="009C64C2" w:rsidRDefault="00C74D80" w:rsidP="009C64C2">
            <w:pPr>
              <w:widowControl w:val="0"/>
              <w:ind w:firstLine="318"/>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електронні системи дозволяють вести детальний облік кожного етапу оброблення інформації та забезпечить  повну і прозорість процесів;</w:t>
            </w:r>
          </w:p>
        </w:tc>
        <w:tc>
          <w:tcPr>
            <w:tcW w:w="2415" w:type="dxa"/>
          </w:tcPr>
          <w:p w14:paraId="12AD87DB" w14:textId="77777777" w:rsidR="006F3CE4" w:rsidRPr="009C64C2" w:rsidRDefault="00C74D80" w:rsidP="009C64C2">
            <w:pPr>
              <w:widowControl w:val="0"/>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lastRenderedPageBreak/>
              <w:t>69 616 880 грн за 1 рік та</w:t>
            </w:r>
          </w:p>
          <w:p w14:paraId="2641A0F8"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348 084 400 грн за 5 років.</w:t>
            </w:r>
          </w:p>
        </w:tc>
        <w:tc>
          <w:tcPr>
            <w:tcW w:w="2303" w:type="dxa"/>
            <w:vAlign w:val="center"/>
          </w:tcPr>
          <w:p w14:paraId="3EC91DB7" w14:textId="77777777" w:rsidR="006F3CE4" w:rsidRPr="009C64C2" w:rsidRDefault="00C74D80" w:rsidP="009C64C2">
            <w:pPr>
              <w:pBdr>
                <w:top w:val="nil"/>
                <w:left w:val="nil"/>
                <w:bottom w:val="nil"/>
                <w:right w:val="nil"/>
                <w:between w:val="nil"/>
              </w:pBd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Прийняття проєкту акта забезпечить </w:t>
            </w:r>
          </w:p>
          <w:p w14:paraId="4485C43B" w14:textId="77777777" w:rsidR="006F3CE4" w:rsidRPr="009C64C2" w:rsidRDefault="00C74D80" w:rsidP="009C64C2">
            <w:pPr>
              <w:pBdr>
                <w:top w:val="nil"/>
                <w:left w:val="nil"/>
                <w:bottom w:val="nil"/>
                <w:right w:val="nil"/>
                <w:between w:val="nil"/>
              </w:pBdr>
              <w:rPr>
                <w:rFonts w:ascii="Times New Roman" w:eastAsia="Times New Roman" w:hAnsi="Times New Roman" w:cs="Times New Roman"/>
                <w:color w:val="000000"/>
                <w:sz w:val="28"/>
                <w:szCs w:val="28"/>
              </w:rPr>
            </w:pPr>
            <w:r w:rsidRPr="009C64C2">
              <w:rPr>
                <w:rFonts w:ascii="Times New Roman" w:eastAsia="Times New Roman" w:hAnsi="Times New Roman" w:cs="Times New Roman"/>
                <w:sz w:val="28"/>
                <w:szCs w:val="28"/>
              </w:rPr>
              <w:t xml:space="preserve">повноту державного правового регулювання </w:t>
            </w:r>
            <w:r w:rsidRPr="009C64C2">
              <w:rPr>
                <w:rFonts w:ascii="Times New Roman" w:eastAsia="Times New Roman" w:hAnsi="Times New Roman" w:cs="Times New Roman"/>
                <w:sz w:val="28"/>
                <w:szCs w:val="28"/>
              </w:rPr>
              <w:lastRenderedPageBreak/>
              <w:t>Державною службою України з безпеки на транспорті та спрощення адміністративних процесів та створення єдиного джерела достовірних даних.</w:t>
            </w:r>
          </w:p>
        </w:tc>
      </w:tr>
    </w:tbl>
    <w:p w14:paraId="746CA670" w14:textId="77777777" w:rsidR="006F3CE4" w:rsidRPr="009C64C2" w:rsidRDefault="006F3CE4" w:rsidP="009C64C2">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tbl>
      <w:tblPr>
        <w:tblStyle w:val="a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686"/>
        <w:gridCol w:w="3827"/>
      </w:tblGrid>
      <w:tr w:rsidR="006F3CE4" w:rsidRPr="009C64C2" w14:paraId="7AF1D064" w14:textId="77777777">
        <w:tc>
          <w:tcPr>
            <w:tcW w:w="2263" w:type="dxa"/>
          </w:tcPr>
          <w:p w14:paraId="0739FA32" w14:textId="77777777" w:rsidR="006F3CE4" w:rsidRPr="009C64C2" w:rsidRDefault="00C74D80" w:rsidP="009C64C2">
            <w:pPr>
              <w:pBdr>
                <w:top w:val="nil"/>
                <w:left w:val="nil"/>
                <w:bottom w:val="nil"/>
                <w:right w:val="nil"/>
                <w:between w:val="nil"/>
              </w:pBdr>
              <w:tabs>
                <w:tab w:val="left" w:pos="1224"/>
              </w:tabs>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Рейтинг</w:t>
            </w:r>
          </w:p>
        </w:tc>
        <w:tc>
          <w:tcPr>
            <w:tcW w:w="3686" w:type="dxa"/>
          </w:tcPr>
          <w:p w14:paraId="56400C08" w14:textId="77777777" w:rsidR="006F3CE4" w:rsidRPr="009C64C2" w:rsidRDefault="00C74D80" w:rsidP="009C64C2">
            <w:pPr>
              <w:pBdr>
                <w:top w:val="nil"/>
                <w:left w:val="nil"/>
                <w:bottom w:val="nil"/>
                <w:right w:val="nil"/>
                <w:between w:val="nil"/>
              </w:pBdr>
              <w:tabs>
                <w:tab w:val="left" w:pos="1224"/>
              </w:tabs>
              <w:jc w:val="center"/>
              <w:rPr>
                <w:rFonts w:ascii="Times New Roman" w:eastAsia="Times New Roman" w:hAnsi="Times New Roman" w:cs="Times New Roman"/>
                <w:color w:val="000000"/>
                <w:sz w:val="28"/>
                <w:szCs w:val="28"/>
                <w:highlight w:val="white"/>
              </w:rPr>
            </w:pPr>
            <w:r w:rsidRPr="009C64C2">
              <w:rPr>
                <w:rFonts w:ascii="Times New Roman" w:eastAsia="Times New Roman" w:hAnsi="Times New Roman" w:cs="Times New Roman"/>
                <w:color w:val="000000"/>
                <w:sz w:val="28"/>
                <w:szCs w:val="28"/>
                <w:highlight w:val="white"/>
              </w:rPr>
              <w:t>Аргументи щодо переваги обраної альтернативи/причини відмови від альтернативи</w:t>
            </w:r>
          </w:p>
        </w:tc>
        <w:tc>
          <w:tcPr>
            <w:tcW w:w="3827" w:type="dxa"/>
          </w:tcPr>
          <w:p w14:paraId="721A6DC3" w14:textId="77777777" w:rsidR="006F3CE4" w:rsidRPr="009C64C2" w:rsidRDefault="00C74D80" w:rsidP="009C64C2">
            <w:pPr>
              <w:pBdr>
                <w:top w:val="nil"/>
                <w:left w:val="nil"/>
                <w:bottom w:val="nil"/>
                <w:right w:val="nil"/>
                <w:between w:val="nil"/>
              </w:pBdr>
              <w:tabs>
                <w:tab w:val="left" w:pos="1224"/>
              </w:tabs>
              <w:jc w:val="center"/>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highlight w:val="white"/>
              </w:rPr>
              <w:t>Оцінка ризику зовнішніх чинників на дію запропонованого регуляторного акта</w:t>
            </w:r>
          </w:p>
        </w:tc>
      </w:tr>
      <w:tr w:rsidR="006F3CE4" w:rsidRPr="009C64C2" w14:paraId="2518E4E5" w14:textId="77777777">
        <w:tc>
          <w:tcPr>
            <w:tcW w:w="2263" w:type="dxa"/>
            <w:vAlign w:val="center"/>
          </w:tcPr>
          <w:p w14:paraId="29D48497" w14:textId="77777777" w:rsidR="006F3CE4" w:rsidRPr="009C64C2" w:rsidRDefault="00C74D80" w:rsidP="009C64C2">
            <w:pPr>
              <w:rPr>
                <w:rFonts w:ascii="Times New Roman" w:eastAsia="Times New Roman" w:hAnsi="Times New Roman" w:cs="Times New Roman"/>
                <w:i/>
                <w:iCs/>
                <w:color w:val="000000"/>
                <w:sz w:val="28"/>
                <w:szCs w:val="28"/>
              </w:rPr>
            </w:pPr>
            <w:r w:rsidRPr="009C64C2">
              <w:rPr>
                <w:rFonts w:ascii="Times New Roman" w:eastAsia="Times New Roman" w:hAnsi="Times New Roman" w:cs="Times New Roman"/>
                <w:i/>
                <w:iCs/>
                <w:color w:val="000000"/>
                <w:sz w:val="28"/>
                <w:szCs w:val="28"/>
              </w:rPr>
              <w:t xml:space="preserve">Альтернатива 1 </w:t>
            </w:r>
          </w:p>
          <w:p w14:paraId="58EF5CDC" w14:textId="77777777" w:rsidR="006F3CE4" w:rsidRPr="009C64C2" w:rsidRDefault="00C74D80" w:rsidP="009C64C2">
            <w:pPr>
              <w:rPr>
                <w:rFonts w:ascii="Times New Roman" w:hAnsi="Times New Roman" w:cs="Times New Roman"/>
              </w:rPr>
            </w:pPr>
            <w:r w:rsidRPr="009C64C2">
              <w:rPr>
                <w:rFonts w:ascii="Times New Roman" w:eastAsia="Times New Roman" w:hAnsi="Times New Roman" w:cs="Times New Roman"/>
                <w:color w:val="000000"/>
                <w:sz w:val="28"/>
                <w:szCs w:val="28"/>
              </w:rPr>
              <w:t>Збереження ситуації, яка існує на цей час</w:t>
            </w:r>
          </w:p>
        </w:tc>
        <w:tc>
          <w:tcPr>
            <w:tcW w:w="3686" w:type="dxa"/>
            <w:vAlign w:val="center"/>
          </w:tcPr>
          <w:p w14:paraId="71CA531D" w14:textId="77777777" w:rsidR="006F3CE4" w:rsidRPr="009C64C2" w:rsidRDefault="00C74D80" w:rsidP="009C64C2">
            <w:pPr>
              <w:pBdr>
                <w:top w:val="nil"/>
                <w:left w:val="nil"/>
                <w:bottom w:val="nil"/>
                <w:right w:val="nil"/>
                <w:between w:val="nil"/>
              </w:pBdr>
              <w:tabs>
                <w:tab w:val="left" w:pos="1224"/>
              </w:tabs>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Ця альтернативна не може бути застосована, оскільки не відповідає інтересам жодної заінтересованої сторони</w:t>
            </w:r>
          </w:p>
        </w:tc>
        <w:tc>
          <w:tcPr>
            <w:tcW w:w="3827" w:type="dxa"/>
            <w:vAlign w:val="center"/>
          </w:tcPr>
          <w:p w14:paraId="79E36EA7"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Не досягає цілей державного регулювання</w:t>
            </w:r>
          </w:p>
        </w:tc>
      </w:tr>
      <w:tr w:rsidR="006F3CE4" w:rsidRPr="009C64C2" w14:paraId="1995624A" w14:textId="77777777">
        <w:tc>
          <w:tcPr>
            <w:tcW w:w="2263" w:type="dxa"/>
          </w:tcPr>
          <w:p w14:paraId="4711F225" w14:textId="77777777" w:rsidR="006F3CE4" w:rsidRPr="009C64C2" w:rsidRDefault="00C74D80" w:rsidP="009C64C2">
            <w:pPr>
              <w:rPr>
                <w:rFonts w:ascii="Times New Roman" w:eastAsia="Times New Roman" w:hAnsi="Times New Roman" w:cs="Times New Roman"/>
                <w:b/>
                <w:bCs/>
                <w:i/>
                <w:iCs/>
                <w:color w:val="000000"/>
                <w:sz w:val="28"/>
                <w:szCs w:val="28"/>
              </w:rPr>
            </w:pPr>
            <w:r w:rsidRPr="009C64C2">
              <w:rPr>
                <w:rFonts w:ascii="Times New Roman" w:eastAsia="Times New Roman" w:hAnsi="Times New Roman" w:cs="Times New Roman"/>
                <w:i/>
                <w:iCs/>
                <w:color w:val="000000"/>
                <w:sz w:val="28"/>
                <w:szCs w:val="28"/>
              </w:rPr>
              <w:lastRenderedPageBreak/>
              <w:t xml:space="preserve">Альтернатива 2 </w:t>
            </w:r>
          </w:p>
          <w:p w14:paraId="16833DD3" w14:textId="77777777" w:rsidR="006F3CE4" w:rsidRPr="009C64C2" w:rsidRDefault="00C74D80" w:rsidP="009C64C2">
            <w:pPr>
              <w:rPr>
                <w:rFonts w:ascii="Times New Roman" w:hAnsi="Times New Roman" w:cs="Times New Roman"/>
              </w:rPr>
            </w:pPr>
            <w:r w:rsidRPr="009C64C2">
              <w:rPr>
                <w:rFonts w:ascii="Times New Roman" w:eastAsia="Times New Roman" w:hAnsi="Times New Roman" w:cs="Times New Roman"/>
                <w:color w:val="000000"/>
                <w:sz w:val="28"/>
                <w:szCs w:val="28"/>
              </w:rPr>
              <w:t>Прийняття проєкту акта</w:t>
            </w:r>
          </w:p>
          <w:p w14:paraId="43E78CF6" w14:textId="77777777" w:rsidR="006F3CE4" w:rsidRPr="009C64C2" w:rsidRDefault="006F3CE4" w:rsidP="009C64C2">
            <w:pPr>
              <w:pBdr>
                <w:top w:val="nil"/>
                <w:left w:val="nil"/>
                <w:bottom w:val="nil"/>
                <w:right w:val="nil"/>
                <w:between w:val="nil"/>
              </w:pBdr>
              <w:rPr>
                <w:rFonts w:ascii="Times New Roman" w:eastAsia="Times New Roman" w:hAnsi="Times New Roman" w:cs="Times New Roman"/>
                <w:color w:val="000000"/>
                <w:sz w:val="28"/>
                <w:szCs w:val="28"/>
              </w:rPr>
            </w:pPr>
          </w:p>
          <w:p w14:paraId="251793E2" w14:textId="77777777" w:rsidR="006F3CE4" w:rsidRPr="009C64C2" w:rsidRDefault="006F3CE4" w:rsidP="009C64C2">
            <w:pPr>
              <w:pBdr>
                <w:top w:val="nil"/>
                <w:left w:val="nil"/>
                <w:bottom w:val="nil"/>
                <w:right w:val="nil"/>
                <w:between w:val="nil"/>
              </w:pBdr>
              <w:tabs>
                <w:tab w:val="left" w:pos="1224"/>
              </w:tabs>
              <w:rPr>
                <w:rFonts w:ascii="Times New Roman" w:eastAsia="Times New Roman" w:hAnsi="Times New Roman" w:cs="Times New Roman"/>
                <w:color w:val="000000"/>
                <w:sz w:val="28"/>
                <w:szCs w:val="28"/>
              </w:rPr>
            </w:pPr>
          </w:p>
        </w:tc>
        <w:tc>
          <w:tcPr>
            <w:tcW w:w="3686" w:type="dxa"/>
          </w:tcPr>
          <w:p w14:paraId="149108C4" w14:textId="77777777" w:rsidR="006F3CE4" w:rsidRPr="009C64C2" w:rsidRDefault="004E4712" w:rsidP="009C64C2">
            <w:pPr>
              <w:pBdr>
                <w:top w:val="nil"/>
                <w:left w:val="nil"/>
                <w:bottom w:val="nil"/>
                <w:right w:val="nil"/>
                <w:between w:val="nil"/>
              </w:pBdr>
              <w:tabs>
                <w:tab w:val="left" w:pos="1224"/>
              </w:tabs>
              <w:jc w:val="both"/>
              <w:rPr>
                <w:rFonts w:ascii="Times New Roman" w:eastAsia="Times New Roman" w:hAnsi="Times New Roman" w:cs="Times New Roman"/>
                <w:color w:val="000000"/>
                <w:sz w:val="28"/>
                <w:szCs w:val="28"/>
                <w:highlight w:val="magenta"/>
              </w:rPr>
            </w:pPr>
            <w:r w:rsidRPr="009C64C2">
              <w:rPr>
                <w:rFonts w:ascii="Times New Roman" w:eastAsia="Times New Roman" w:hAnsi="Times New Roman" w:cs="Times New Roman"/>
                <w:sz w:val="28"/>
                <w:szCs w:val="28"/>
              </w:rPr>
              <w:t>Прийняття акта забезпечить цифровізацію та автоматизацію адміністративних послуг і контролю, зменшення часу й витрат бізнесу на взаємодію із державними органами, підвищення безпеки на транспорті завдяки кращій аналітиці, моніторингу та оперативному реагуванню, інтеграцію з іншими державними реєстрами та інформаційними системами</w:t>
            </w:r>
            <w:r w:rsidR="007840C7" w:rsidRPr="009C64C2">
              <w:rPr>
                <w:rFonts w:ascii="Times New Roman" w:eastAsia="Times New Roman" w:hAnsi="Times New Roman" w:cs="Times New Roman"/>
                <w:sz w:val="28"/>
                <w:szCs w:val="28"/>
              </w:rPr>
              <w:t>.</w:t>
            </w:r>
          </w:p>
        </w:tc>
        <w:tc>
          <w:tcPr>
            <w:tcW w:w="3827" w:type="dxa"/>
          </w:tcPr>
          <w:p w14:paraId="1B09FB81" w14:textId="77777777" w:rsidR="006F3CE4" w:rsidRPr="009C64C2" w:rsidRDefault="00C74D8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Прийняття регуляторного акта забезпечить досягнення встановлених цілей</w:t>
            </w:r>
          </w:p>
          <w:p w14:paraId="69025575" w14:textId="77777777" w:rsidR="00267B70" w:rsidRPr="009C64C2" w:rsidRDefault="00267B70" w:rsidP="009C64C2">
            <w:pPr>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цифровізація та автоматизація адміністративних послуг і контролю, зменшення часу й витрат бізнесу на взаємодію із державними органами, підвищенням безпеки на транспорті завдяки кращій аналітиці, моніторингу та оперативному реагуванню, інтеграцію з іншими державними реєстрами та інформаційними системами</w:t>
            </w:r>
          </w:p>
        </w:tc>
      </w:tr>
    </w:tbl>
    <w:p w14:paraId="12E8833B" w14:textId="77777777" w:rsidR="006F3CE4" w:rsidRPr="009C64C2" w:rsidRDefault="006F3CE4" w:rsidP="009C64C2">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7CFF39CF"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V. Механізми та заходи, які забезпечать розв’язання визначеної проблеми </w:t>
      </w:r>
    </w:p>
    <w:p w14:paraId="6659B00F"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Механізмом, який забезпечить розв’язання визначеної проблеми з боку держави, є прийняття </w:t>
      </w:r>
      <w:r w:rsidR="00672A19" w:rsidRPr="009C64C2">
        <w:rPr>
          <w:rFonts w:ascii="Times New Roman" w:eastAsia="Times New Roman" w:hAnsi="Times New Roman" w:cs="Times New Roman"/>
          <w:color w:val="000000"/>
          <w:sz w:val="28"/>
          <w:szCs w:val="28"/>
        </w:rPr>
        <w:t xml:space="preserve">проєкту </w:t>
      </w:r>
      <w:r w:rsidRPr="009C64C2">
        <w:rPr>
          <w:rFonts w:ascii="Times New Roman" w:eastAsia="Times New Roman" w:hAnsi="Times New Roman" w:cs="Times New Roman"/>
          <w:color w:val="000000"/>
          <w:sz w:val="28"/>
          <w:szCs w:val="28"/>
        </w:rPr>
        <w:t>постанови Кабінету Міністрів України «Про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w:t>
      </w:r>
    </w:p>
    <w:p w14:paraId="19C42504"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Проєкт регуляторного акта передбачає роботу автоматизованих систем, програмно-інформаційних комплексів, програмних, програмно-технічних і технічних засобів комунікації, що забезпечують обробку та захист інформації, електронну взаємодію з метою надання якісних адміністративних послуг.</w:t>
      </w:r>
    </w:p>
    <w:p w14:paraId="14CCBDB5"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Прийняття акта дозволить забезпечити дотримання вимог законодавства, уникнути правової прогалини та правових колізій.</w:t>
      </w:r>
    </w:p>
    <w:p w14:paraId="0D968586"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color w:val="000000"/>
          <w:sz w:val="28"/>
          <w:szCs w:val="28"/>
        </w:rPr>
        <w:t>Проект акта унормує правове підґрунтя для функціонування цифрового інструменту для роботи із сертифікатами, а також взаємодію із іншими державними електронними інформаційними ресурсами.</w:t>
      </w:r>
    </w:p>
    <w:p w14:paraId="628D2511" w14:textId="77777777" w:rsidR="006F3CE4" w:rsidRPr="009C64C2" w:rsidRDefault="006F3CE4"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5BD3F0A4" w14:textId="77777777" w:rsidR="006F3CE4" w:rsidRPr="009C64C2" w:rsidRDefault="00C74D80" w:rsidP="009C64C2">
      <w:pPr>
        <w:spacing w:after="0" w:line="240" w:lineRule="auto"/>
        <w:ind w:firstLine="56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VI. Оцінка виконання вимог регуляторного акта залежно від</w:t>
      </w:r>
      <w:r w:rsidRPr="009C64C2">
        <w:rPr>
          <w:rFonts w:ascii="Times New Roman" w:eastAsia="Times New Roman" w:hAnsi="Times New Roman" w:cs="Times New Roman"/>
          <w:b/>
          <w:bCs/>
          <w:sz w:val="28"/>
          <w:szCs w:val="28"/>
        </w:rPr>
        <w:t xml:space="preserve"> </w:t>
      </w:r>
      <w:r w:rsidRPr="009C64C2">
        <w:rPr>
          <w:rFonts w:ascii="Times New Roman" w:eastAsia="Times New Roman" w:hAnsi="Times New Roman" w:cs="Times New Roman"/>
          <w:b/>
          <w:bCs/>
          <w:color w:val="000000"/>
          <w:sz w:val="28"/>
          <w:szCs w:val="28"/>
        </w:rPr>
        <w:t>ресурсів, якими розпоряджаються органи виконавчої влади чи органи</w:t>
      </w:r>
      <w:r w:rsidRPr="009C64C2">
        <w:rPr>
          <w:rFonts w:ascii="Times New Roman" w:eastAsia="Times New Roman" w:hAnsi="Times New Roman" w:cs="Times New Roman"/>
          <w:b/>
          <w:bCs/>
          <w:sz w:val="28"/>
          <w:szCs w:val="28"/>
        </w:rPr>
        <w:t xml:space="preserve"> </w:t>
      </w:r>
      <w:r w:rsidRPr="009C64C2">
        <w:rPr>
          <w:rFonts w:ascii="Times New Roman" w:eastAsia="Times New Roman" w:hAnsi="Times New Roman" w:cs="Times New Roman"/>
          <w:b/>
          <w:bCs/>
          <w:color w:val="000000"/>
          <w:sz w:val="28"/>
          <w:szCs w:val="28"/>
        </w:rPr>
        <w:t>місцевого самоврядування, фізичні та юридичні особи, які повинні</w:t>
      </w:r>
      <w:r w:rsidRPr="009C64C2">
        <w:rPr>
          <w:rFonts w:ascii="Times New Roman" w:eastAsia="Times New Roman" w:hAnsi="Times New Roman" w:cs="Times New Roman"/>
          <w:b/>
          <w:bCs/>
          <w:sz w:val="28"/>
          <w:szCs w:val="28"/>
        </w:rPr>
        <w:t xml:space="preserve"> </w:t>
      </w:r>
      <w:r w:rsidRPr="009C64C2">
        <w:rPr>
          <w:rFonts w:ascii="Times New Roman" w:eastAsia="Times New Roman" w:hAnsi="Times New Roman" w:cs="Times New Roman"/>
          <w:b/>
          <w:bCs/>
          <w:color w:val="000000"/>
          <w:sz w:val="28"/>
          <w:szCs w:val="28"/>
        </w:rPr>
        <w:t>впроваджувати або виконувати ці вимоги</w:t>
      </w:r>
    </w:p>
    <w:p w14:paraId="6CC399E5" w14:textId="77777777" w:rsidR="006F3CE4" w:rsidRPr="009C64C2" w:rsidRDefault="00C74D80" w:rsidP="009C64C2">
      <w:pPr>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Від впровадження проєкту регуляторного акта негативних наслідків не очікується.</w:t>
      </w:r>
    </w:p>
    <w:p w14:paraId="26F3C9A0" w14:textId="77777777" w:rsidR="006F3CE4" w:rsidRPr="009C64C2" w:rsidRDefault="00C74D80" w:rsidP="009C64C2">
      <w:pPr>
        <w:tabs>
          <w:tab w:val="left" w:pos="360"/>
        </w:tabs>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Реалізація проєкту регуляторного акта не потребує додаткових витрат з Державного бюджету України. Державне регулювання не передбачає утворення нового державного органу (або нового структурного підрозділу Укртрансбезпеки) та збільшення граничної чисельності працівників Укртрансбезпеки. </w:t>
      </w:r>
    </w:p>
    <w:p w14:paraId="718AB419" w14:textId="77777777" w:rsidR="006F3CE4" w:rsidRPr="009C64C2" w:rsidRDefault="00C74D80" w:rsidP="009C64C2">
      <w:pPr>
        <w:tabs>
          <w:tab w:val="left" w:pos="360"/>
        </w:tabs>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Реалізація проєкту акта не потребує додаткового фінансування з державного та місцевого бюджетів. Функціонування та модернізація ЄКІС та його складових здійснюється за рахунок коштів і в межах видатків, передбачених у державному бюджеті на відповідний рік, а також за рахунок коштів міжнародної технічної допомоги та інших коштів, не заборонених законом. Функціонування та супровід ЄКІС забезпечується Укртрансбезпекою в межах бюджетних призначень </w:t>
      </w:r>
      <w:r w:rsidRPr="009C64C2">
        <w:rPr>
          <w:rFonts w:ascii="Times New Roman" w:eastAsia="Times New Roman" w:hAnsi="Times New Roman" w:cs="Times New Roman"/>
          <w:sz w:val="28"/>
          <w:szCs w:val="28"/>
        </w:rPr>
        <w:lastRenderedPageBreak/>
        <w:t xml:space="preserve">відповідно до бюджетної програми КПКВК 3109010 «Здійснення державного контролю з питань безпеки на транспорті». </w:t>
      </w:r>
    </w:p>
    <w:p w14:paraId="712C0D07" w14:textId="77777777" w:rsidR="006F3CE4" w:rsidRPr="009C64C2" w:rsidRDefault="00C74D80" w:rsidP="009C64C2">
      <w:pPr>
        <w:tabs>
          <w:tab w:val="left" w:pos="360"/>
        </w:tabs>
        <w:spacing w:after="0" w:line="240" w:lineRule="auto"/>
        <w:ind w:firstLine="567"/>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VII. Обґрунтування запропонованого строку чинності регуляторного акта</w:t>
      </w:r>
    </w:p>
    <w:p w14:paraId="41FCBFC0" w14:textId="77777777" w:rsidR="006F3CE4" w:rsidRPr="009C64C2" w:rsidRDefault="00C74D80" w:rsidP="009C64C2">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Строк дії регуляторного акта не обмежується в часі.</w:t>
      </w:r>
    </w:p>
    <w:p w14:paraId="18550C7B" w14:textId="77777777" w:rsidR="006F3CE4" w:rsidRPr="009C64C2" w:rsidRDefault="004E373F" w:rsidP="009C64C2">
      <w:pPr>
        <w:spacing w:after="0" w:line="240" w:lineRule="auto"/>
        <w:ind w:firstLine="567"/>
        <w:jc w:val="both"/>
        <w:rPr>
          <w:rFonts w:ascii="Times New Roman" w:eastAsia="Times New Roman" w:hAnsi="Times New Roman" w:cs="Times New Roman"/>
          <w:sz w:val="28"/>
          <w:szCs w:val="28"/>
          <w:highlight w:val="cyan"/>
        </w:rPr>
      </w:pPr>
      <w:r w:rsidRPr="009C64C2">
        <w:rPr>
          <w:rFonts w:ascii="Times New Roman" w:eastAsia="Times New Roman" w:hAnsi="Times New Roman" w:cs="Times New Roman"/>
          <w:sz w:val="28"/>
          <w:szCs w:val="28"/>
        </w:rPr>
        <w:t>Ця  постанова</w:t>
      </w:r>
      <w:r w:rsidR="00C74D80" w:rsidRPr="009C64C2">
        <w:rPr>
          <w:rFonts w:ascii="Times New Roman" w:eastAsia="Times New Roman" w:hAnsi="Times New Roman" w:cs="Times New Roman"/>
          <w:sz w:val="28"/>
          <w:szCs w:val="28"/>
        </w:rPr>
        <w:t xml:space="preserve">набирає чинності </w:t>
      </w:r>
      <w:r w:rsidRPr="009C64C2">
        <w:rPr>
          <w:rFonts w:ascii="Times New Roman" w:eastAsia="Times New Roman" w:hAnsi="Times New Roman" w:cs="Times New Roman"/>
          <w:sz w:val="28"/>
          <w:szCs w:val="28"/>
        </w:rPr>
        <w:t xml:space="preserve">одночасно з набранням чинності Закону № 4337 </w:t>
      </w:r>
      <w:r w:rsidR="00C74D80" w:rsidRPr="009C64C2">
        <w:rPr>
          <w:rFonts w:ascii="Times New Roman" w:eastAsia="Times New Roman" w:hAnsi="Times New Roman" w:cs="Times New Roman"/>
          <w:sz w:val="28"/>
          <w:szCs w:val="28"/>
        </w:rPr>
        <w:t xml:space="preserve">з </w:t>
      </w:r>
      <w:r w:rsidRPr="009C64C2">
        <w:rPr>
          <w:rFonts w:ascii="Times New Roman" w:eastAsia="Times New Roman" w:hAnsi="Times New Roman" w:cs="Times New Roman"/>
          <w:sz w:val="28"/>
          <w:szCs w:val="28"/>
        </w:rPr>
        <w:t>19 квітня</w:t>
      </w:r>
      <w:r w:rsidR="00C74D80" w:rsidRPr="009C64C2">
        <w:rPr>
          <w:rFonts w:ascii="Times New Roman" w:eastAsia="Times New Roman" w:hAnsi="Times New Roman" w:cs="Times New Roman"/>
          <w:sz w:val="28"/>
          <w:szCs w:val="28"/>
        </w:rPr>
        <w:t xml:space="preserve"> 2026 року. </w:t>
      </w:r>
    </w:p>
    <w:p w14:paraId="11CC9B76" w14:textId="77777777" w:rsidR="006F3CE4" w:rsidRPr="009C64C2" w:rsidRDefault="00C74D80" w:rsidP="009C64C2">
      <w:pPr>
        <w:tabs>
          <w:tab w:val="left" w:pos="360"/>
        </w:tabs>
        <w:spacing w:after="0" w:line="240" w:lineRule="auto"/>
        <w:ind w:firstLine="567"/>
        <w:jc w:val="both"/>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VIII. Визначення показників результативності дії регуляторного акта</w:t>
      </w:r>
    </w:p>
    <w:p w14:paraId="7174A9FF" w14:textId="77777777" w:rsidR="006F3CE4" w:rsidRPr="009C64C2" w:rsidRDefault="00C74D80" w:rsidP="009C64C2">
      <w:pPr>
        <w:shd w:val="clear" w:color="auto" w:fill="FFFFFF"/>
        <w:tabs>
          <w:tab w:val="left" w:pos="180"/>
        </w:tabs>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Прогнозними значеннями показників результативності регуляторного акта є:</w:t>
      </w:r>
    </w:p>
    <w:p w14:paraId="23AA9B51" w14:textId="77777777" w:rsidR="00F73E18" w:rsidRPr="009C64C2" w:rsidRDefault="00F73E18" w:rsidP="009C64C2">
      <w:pPr>
        <w:shd w:val="clear" w:color="auto" w:fill="FFFFFF"/>
        <w:tabs>
          <w:tab w:val="left" w:pos="180"/>
        </w:tabs>
        <w:spacing w:after="0" w:line="240" w:lineRule="auto"/>
        <w:ind w:firstLine="567"/>
        <w:jc w:val="both"/>
        <w:rPr>
          <w:rFonts w:ascii="Times New Roman" w:eastAsia="Times New Roman" w:hAnsi="Times New Roman" w:cs="Times New Roman"/>
          <w:sz w:val="28"/>
          <w:szCs w:val="28"/>
        </w:rPr>
      </w:pPr>
      <w:r w:rsidRPr="009C64C2">
        <w:rPr>
          <w:rFonts w:ascii="Times New Roman" w:hAnsi="Times New Roman" w:cs="Times New Roman"/>
          <w:color w:val="333333"/>
          <w:sz w:val="28"/>
          <w:szCs w:val="28"/>
          <w:shd w:val="clear" w:color="auto" w:fill="FFFFFF"/>
        </w:rPr>
        <w:t>Очикуваний розмір надходжень до державного та місцевих бюджетів пов'язаних з дією акта:</w:t>
      </w:r>
    </w:p>
    <w:p w14:paraId="631539AE" w14:textId="77777777" w:rsidR="006F3CE4" w:rsidRPr="009C64C2" w:rsidRDefault="00C74D80" w:rsidP="009C64C2">
      <w:pPr>
        <w:shd w:val="clear" w:color="auto" w:fill="FFFFFF"/>
        <w:tabs>
          <w:tab w:val="left" w:pos="180"/>
        </w:tabs>
        <w:spacing w:after="0" w:line="240" w:lineRule="auto"/>
        <w:ind w:firstLine="567"/>
        <w:jc w:val="both"/>
        <w:rPr>
          <w:rFonts w:ascii="Times New Roman" w:hAnsi="Times New Roman" w:cs="Times New Roman"/>
          <w:sz w:val="28"/>
          <w:szCs w:val="28"/>
        </w:rPr>
      </w:pPr>
      <w:r w:rsidRPr="009C64C2">
        <w:rPr>
          <w:rFonts w:ascii="Times New Roman" w:hAnsi="Times New Roman" w:cs="Times New Roman"/>
          <w:sz w:val="28"/>
          <w:szCs w:val="28"/>
        </w:rPr>
        <w:t>Ліцензія на перевезення пасажирів, небезпечних вантажів та небезпечних відходів автомобільним транспортом - 4 011 шт., 12 145 308 грн. за 1 рік; 20 055 шт., 60 726 540 грн. за 5 років (дані припущення);</w:t>
      </w:r>
    </w:p>
    <w:p w14:paraId="4052BE73" w14:textId="77777777" w:rsidR="006F3CE4" w:rsidRPr="009C64C2" w:rsidRDefault="00C74D80" w:rsidP="009C64C2">
      <w:pPr>
        <w:shd w:val="clear" w:color="auto" w:fill="FFFFFF"/>
        <w:tabs>
          <w:tab w:val="left" w:pos="180"/>
        </w:tabs>
        <w:spacing w:after="0" w:line="240" w:lineRule="auto"/>
        <w:ind w:firstLine="567"/>
        <w:jc w:val="both"/>
        <w:rPr>
          <w:rFonts w:ascii="Times New Roman" w:hAnsi="Times New Roman" w:cs="Times New Roman"/>
          <w:sz w:val="28"/>
          <w:szCs w:val="28"/>
        </w:rPr>
      </w:pPr>
      <w:r w:rsidRPr="009C64C2">
        <w:rPr>
          <w:rFonts w:ascii="Times New Roman" w:hAnsi="Times New Roman" w:cs="Times New Roman"/>
          <w:sz w:val="28"/>
          <w:szCs w:val="28"/>
        </w:rPr>
        <w:t>Ліцензія на перевезення пасажирів, небезпечних вантажів та небезпечних відходів залізничнич транспортом - 4 шт., 12 112 грн. за 1 рік; 20 шт., 60 560 грн. за 5 років (дані припущення);</w:t>
      </w:r>
    </w:p>
    <w:p w14:paraId="41610D61" w14:textId="77777777" w:rsidR="006F3CE4" w:rsidRPr="009C64C2" w:rsidRDefault="00C74D80" w:rsidP="009C64C2">
      <w:pPr>
        <w:shd w:val="clear" w:color="auto" w:fill="FFFFFF"/>
        <w:tabs>
          <w:tab w:val="left" w:pos="180"/>
        </w:tabs>
        <w:spacing w:after="0" w:line="240" w:lineRule="auto"/>
        <w:ind w:firstLine="567"/>
        <w:jc w:val="both"/>
        <w:rPr>
          <w:rFonts w:ascii="Times New Roman" w:hAnsi="Times New Roman" w:cs="Times New Roman"/>
          <w:sz w:val="28"/>
          <w:szCs w:val="28"/>
        </w:rPr>
      </w:pPr>
      <w:r w:rsidRPr="009C64C2">
        <w:rPr>
          <w:rFonts w:ascii="Times New Roman" w:hAnsi="Times New Roman" w:cs="Times New Roman"/>
          <w:sz w:val="28"/>
          <w:szCs w:val="28"/>
        </w:rPr>
        <w:t>Дозвіл на поїздку територією іноземних держав під час виконання перевезень вантажів автомобільним транспортом у міжнародному сполученні 47800  шт., 2 349 848,00 грн. за 1  рік;  239 000 шт., 11 749 240 грн. за 5 років (дані припущення);</w:t>
      </w:r>
    </w:p>
    <w:p w14:paraId="434B26A4" w14:textId="77777777" w:rsidR="006F3CE4" w:rsidRPr="009C64C2" w:rsidRDefault="00C74D80" w:rsidP="009C64C2">
      <w:pPr>
        <w:shd w:val="clear" w:color="auto" w:fill="FFFFFF"/>
        <w:tabs>
          <w:tab w:val="left" w:pos="180"/>
        </w:tabs>
        <w:spacing w:after="0" w:line="240" w:lineRule="auto"/>
        <w:ind w:firstLine="567"/>
        <w:jc w:val="both"/>
        <w:rPr>
          <w:rFonts w:ascii="Times New Roman" w:hAnsi="Times New Roman" w:cs="Times New Roman"/>
          <w:sz w:val="28"/>
          <w:szCs w:val="28"/>
        </w:rPr>
      </w:pPr>
      <w:r w:rsidRPr="009C64C2">
        <w:rPr>
          <w:rFonts w:ascii="Times New Roman" w:hAnsi="Times New Roman" w:cs="Times New Roman"/>
          <w:sz w:val="28"/>
          <w:szCs w:val="28"/>
        </w:rPr>
        <w:t>Дозвіл на нерегулярні перевезення пасажирів автомобільним транспортом у міжнародному сполученні 6500  шт,  686 920,00 грн. за 1 рік; 32 500 шт., 3 434 600 грн. за 5 років (дані припущення);</w:t>
      </w:r>
    </w:p>
    <w:p w14:paraId="35164AB4" w14:textId="77777777" w:rsidR="006F3CE4" w:rsidRPr="009C64C2" w:rsidRDefault="00C74D80" w:rsidP="009C64C2">
      <w:pPr>
        <w:shd w:val="clear" w:color="auto" w:fill="FFFFFF"/>
        <w:tabs>
          <w:tab w:val="left" w:pos="180"/>
        </w:tabs>
        <w:spacing w:after="0" w:line="240" w:lineRule="auto"/>
        <w:ind w:firstLine="567"/>
        <w:jc w:val="both"/>
        <w:rPr>
          <w:rFonts w:ascii="Times New Roman" w:hAnsi="Times New Roman" w:cs="Times New Roman"/>
          <w:sz w:val="28"/>
          <w:szCs w:val="28"/>
        </w:rPr>
      </w:pPr>
      <w:r w:rsidRPr="009C64C2">
        <w:rPr>
          <w:rFonts w:ascii="Times New Roman" w:hAnsi="Times New Roman" w:cs="Times New Roman"/>
          <w:sz w:val="28"/>
          <w:szCs w:val="28"/>
        </w:rPr>
        <w:t>Дозвіл України на міжнародні регулярні перевезення пасажирів 3827 шт, 780937 грн. за 1 рік; 19 135 шт., 3 904 685 грн. за 5 років (дані припущення);</w:t>
      </w:r>
    </w:p>
    <w:p w14:paraId="333CAF29" w14:textId="77777777" w:rsidR="006F3CE4" w:rsidRPr="009C64C2" w:rsidRDefault="00C74D80" w:rsidP="009C64C2">
      <w:pPr>
        <w:shd w:val="clear" w:color="auto" w:fill="FFFFFF"/>
        <w:tabs>
          <w:tab w:val="left" w:pos="180"/>
        </w:tabs>
        <w:spacing w:after="0" w:line="240" w:lineRule="auto"/>
        <w:ind w:firstLine="567"/>
        <w:jc w:val="both"/>
        <w:rPr>
          <w:rFonts w:ascii="Times New Roman" w:hAnsi="Times New Roman" w:cs="Times New Roman"/>
          <w:sz w:val="28"/>
          <w:szCs w:val="28"/>
        </w:rPr>
      </w:pPr>
      <w:r w:rsidRPr="009C64C2">
        <w:rPr>
          <w:rFonts w:ascii="Times New Roman" w:hAnsi="Times New Roman" w:cs="Times New Roman"/>
          <w:sz w:val="28"/>
          <w:szCs w:val="28"/>
        </w:rPr>
        <w:t>Дозвіл на перевезення пасажирів на міжобласних  маршрутах загального користування 142 шт,  54006 грн за 1 рік; 710 шт.,  270 030 грн. за 5 років (дані припущення);</w:t>
      </w:r>
    </w:p>
    <w:p w14:paraId="3A189495" w14:textId="77777777" w:rsidR="00F73E18" w:rsidRPr="009C64C2" w:rsidRDefault="004316B6" w:rsidP="009C64C2">
      <w:pPr>
        <w:shd w:val="clear" w:color="auto" w:fill="FFFFFF"/>
        <w:spacing w:after="0" w:line="240" w:lineRule="auto"/>
        <w:ind w:firstLine="300"/>
        <w:jc w:val="both"/>
        <w:rPr>
          <w:rFonts w:ascii="Times New Roman" w:eastAsia="Times New Roman" w:hAnsi="Times New Roman" w:cs="Times New Roman"/>
          <w:color w:val="333333"/>
          <w:sz w:val="28"/>
          <w:szCs w:val="28"/>
          <w:lang w:val="ru-RU" w:eastAsia="ru-RU"/>
        </w:rPr>
      </w:pPr>
      <w:r w:rsidRPr="009C64C2">
        <w:rPr>
          <w:rFonts w:ascii="Times New Roman" w:eastAsia="Times New Roman" w:hAnsi="Times New Roman" w:cs="Times New Roman"/>
          <w:color w:val="333333"/>
          <w:sz w:val="28"/>
          <w:szCs w:val="28"/>
          <w:lang w:val="ru-RU" w:eastAsia="ru-RU"/>
        </w:rPr>
        <w:t>К</w:t>
      </w:r>
      <w:r w:rsidR="00F73E18" w:rsidRPr="009C64C2">
        <w:rPr>
          <w:rFonts w:ascii="Times New Roman" w:eastAsia="Times New Roman" w:hAnsi="Times New Roman" w:cs="Times New Roman"/>
          <w:color w:val="333333"/>
          <w:sz w:val="28"/>
          <w:szCs w:val="28"/>
          <w:lang w:val="ru-RU" w:eastAsia="ru-RU"/>
        </w:rPr>
        <w:t>ількість суб'єктів господарювання, на</w:t>
      </w:r>
      <w:r w:rsidR="00C81E1F" w:rsidRPr="009C64C2">
        <w:rPr>
          <w:rFonts w:ascii="Times New Roman" w:eastAsia="Times New Roman" w:hAnsi="Times New Roman" w:cs="Times New Roman"/>
          <w:color w:val="333333"/>
          <w:sz w:val="28"/>
          <w:szCs w:val="28"/>
          <w:lang w:val="ru-RU" w:eastAsia="ru-RU"/>
        </w:rPr>
        <w:t xml:space="preserve"> яких поширюватиметься дія акта </w:t>
      </w:r>
      <w:r w:rsidRPr="009C64C2">
        <w:rPr>
          <w:rFonts w:ascii="Times New Roman" w:eastAsia="Times New Roman" w:hAnsi="Times New Roman" w:cs="Times New Roman"/>
          <w:color w:val="333333"/>
          <w:sz w:val="28"/>
          <w:szCs w:val="28"/>
          <w:lang w:val="ru-RU" w:eastAsia="ru-RU"/>
        </w:rPr>
        <w:t>–</w:t>
      </w:r>
      <w:r w:rsidR="00C81E1F" w:rsidRPr="009C64C2">
        <w:rPr>
          <w:rFonts w:ascii="Times New Roman" w:eastAsia="Times New Roman" w:hAnsi="Times New Roman" w:cs="Times New Roman"/>
          <w:color w:val="333333"/>
          <w:sz w:val="28"/>
          <w:szCs w:val="28"/>
          <w:lang w:val="ru-RU" w:eastAsia="ru-RU"/>
        </w:rPr>
        <w:t xml:space="preserve"> </w:t>
      </w:r>
      <w:r w:rsidR="00C81E1F" w:rsidRPr="009C64C2">
        <w:rPr>
          <w:rFonts w:ascii="Times New Roman" w:eastAsia="Times New Roman" w:hAnsi="Times New Roman" w:cs="Times New Roman"/>
          <w:iCs/>
          <w:sz w:val="28"/>
          <w:szCs w:val="28"/>
        </w:rPr>
        <w:t>58043</w:t>
      </w:r>
      <w:r w:rsidRPr="009C64C2">
        <w:rPr>
          <w:rFonts w:ascii="Times New Roman" w:eastAsia="Times New Roman" w:hAnsi="Times New Roman" w:cs="Times New Roman"/>
          <w:iCs/>
          <w:color w:val="FF0000"/>
          <w:sz w:val="28"/>
          <w:szCs w:val="28"/>
        </w:rPr>
        <w:t>.</w:t>
      </w:r>
    </w:p>
    <w:p w14:paraId="5C08E60E" w14:textId="77777777" w:rsidR="00FC72CD" w:rsidRPr="009C64C2" w:rsidRDefault="004316B6" w:rsidP="009C64C2">
      <w:pPr>
        <w:shd w:val="clear" w:color="auto" w:fill="FFFFFF"/>
        <w:spacing w:after="0" w:line="240" w:lineRule="auto"/>
        <w:ind w:firstLine="567"/>
        <w:jc w:val="both"/>
        <w:rPr>
          <w:rFonts w:ascii="Times New Roman" w:eastAsia="Times New Roman" w:hAnsi="Times New Roman" w:cs="Times New Roman"/>
          <w:sz w:val="28"/>
          <w:szCs w:val="28"/>
        </w:rPr>
      </w:pPr>
      <w:bookmarkStart w:id="5" w:name="n37"/>
      <w:bookmarkEnd w:id="5"/>
      <w:r w:rsidRPr="009C64C2">
        <w:rPr>
          <w:rFonts w:ascii="Times New Roman" w:eastAsia="Times New Roman" w:hAnsi="Times New Roman" w:cs="Times New Roman"/>
          <w:sz w:val="28"/>
          <w:szCs w:val="28"/>
          <w:lang w:val="ru-RU" w:eastAsia="ru-RU"/>
        </w:rPr>
        <w:t>Р</w:t>
      </w:r>
      <w:r w:rsidR="00F73E18" w:rsidRPr="009C64C2">
        <w:rPr>
          <w:rFonts w:ascii="Times New Roman" w:eastAsia="Times New Roman" w:hAnsi="Times New Roman" w:cs="Times New Roman"/>
          <w:sz w:val="28"/>
          <w:szCs w:val="28"/>
          <w:lang w:val="ru-RU" w:eastAsia="ru-RU"/>
        </w:rPr>
        <w:t>озмір коштів і час, що витрачатимуться суб'єктами господарювання, пов'язаними з виконанням вимог акта</w:t>
      </w:r>
      <w:r w:rsidR="00FC72CD" w:rsidRPr="009C64C2">
        <w:rPr>
          <w:rFonts w:ascii="Times New Roman" w:eastAsia="Times New Roman" w:hAnsi="Times New Roman" w:cs="Times New Roman"/>
          <w:sz w:val="28"/>
          <w:szCs w:val="28"/>
          <w:lang w:val="ru-RU" w:eastAsia="ru-RU"/>
        </w:rPr>
        <w:t xml:space="preserve"> визначені у додатку 1 </w:t>
      </w:r>
      <w:r w:rsidR="00A47967" w:rsidRPr="009C64C2">
        <w:rPr>
          <w:rFonts w:ascii="Times New Roman" w:eastAsia="Times New Roman" w:hAnsi="Times New Roman" w:cs="Times New Roman"/>
          <w:sz w:val="28"/>
          <w:szCs w:val="28"/>
          <w:lang w:val="ru-RU" w:eastAsia="ru-RU"/>
        </w:rPr>
        <w:t>«</w:t>
      </w:r>
      <w:r w:rsidR="00A47967" w:rsidRPr="009C64C2">
        <w:rPr>
          <w:rFonts w:ascii="Times New Roman" w:eastAsia="Times New Roman" w:hAnsi="Times New Roman" w:cs="Times New Roman"/>
          <w:bCs/>
          <w:sz w:val="28"/>
          <w:szCs w:val="28"/>
        </w:rPr>
        <w:t xml:space="preserve">Тест малого підприємництва (М-Тест)» </w:t>
      </w:r>
      <w:r w:rsidR="00FC72CD" w:rsidRPr="009C64C2">
        <w:rPr>
          <w:rFonts w:ascii="Times New Roman" w:eastAsia="Times New Roman" w:hAnsi="Times New Roman" w:cs="Times New Roman"/>
          <w:sz w:val="28"/>
          <w:szCs w:val="28"/>
          <w:lang w:val="ru-RU" w:eastAsia="ru-RU"/>
        </w:rPr>
        <w:t>та додатку 2 «</w:t>
      </w:r>
      <w:r w:rsidR="00FC72CD" w:rsidRPr="009C64C2">
        <w:rPr>
          <w:rFonts w:ascii="Times New Roman" w:eastAsia="Times New Roman" w:hAnsi="Times New Roman" w:cs="Times New Roman"/>
          <w:bCs/>
          <w:sz w:val="28"/>
          <w:szCs w:val="28"/>
        </w:rPr>
        <w:t>Витрати на одного суб’єкта господарювання великого і середнього підприємництва, які виникають внаслідок дії регуляторного акта»</w:t>
      </w:r>
      <w:r w:rsidR="00A47967" w:rsidRPr="009C64C2">
        <w:rPr>
          <w:rFonts w:ascii="Times New Roman" w:eastAsia="Times New Roman" w:hAnsi="Times New Roman" w:cs="Times New Roman"/>
          <w:bCs/>
          <w:sz w:val="28"/>
          <w:szCs w:val="28"/>
        </w:rPr>
        <w:t>.</w:t>
      </w:r>
    </w:p>
    <w:p w14:paraId="5C6E7D54" w14:textId="77777777" w:rsidR="006F3CE4" w:rsidRPr="009C64C2" w:rsidRDefault="00C74D80" w:rsidP="009C64C2">
      <w:pPr>
        <w:shd w:val="clear" w:color="auto" w:fill="FFFFFF"/>
        <w:tabs>
          <w:tab w:val="left" w:pos="180"/>
        </w:tabs>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Рівень поінформованості суб’єктів господарювання та/або фізичних осіб з основних положень регуляторного акта визначається як досить високий, оскільки:</w:t>
      </w:r>
    </w:p>
    <w:p w14:paraId="15CADBFB" w14:textId="77777777" w:rsidR="006F3CE4" w:rsidRPr="009C64C2" w:rsidRDefault="00C74D80" w:rsidP="009C64C2">
      <w:pPr>
        <w:shd w:val="clear" w:color="auto" w:fill="FFFFFF"/>
        <w:tabs>
          <w:tab w:val="left" w:pos="180"/>
        </w:tabs>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юридичні особи та фізичні особи–підприємці можуть ознайомитися з регуляторним актом, який розміщено на офіційному вебсайті Укртрансбезпеки (</w:t>
      </w:r>
      <w:hyperlink r:id="rId6">
        <w:r w:rsidRPr="009C64C2">
          <w:rPr>
            <w:rFonts w:ascii="Times New Roman" w:eastAsia="Times New Roman" w:hAnsi="Times New Roman" w:cs="Times New Roman"/>
            <w:color w:val="000000"/>
            <w:sz w:val="28"/>
            <w:szCs w:val="28"/>
            <w:u w:val="single"/>
          </w:rPr>
          <w:t>https://dsbt.gov.ua/</w:t>
        </w:r>
      </w:hyperlink>
      <w:r w:rsidRPr="009C64C2">
        <w:rPr>
          <w:rFonts w:ascii="Times New Roman" w:eastAsia="Times New Roman" w:hAnsi="Times New Roman" w:cs="Times New Roman"/>
          <w:sz w:val="28"/>
          <w:szCs w:val="28"/>
        </w:rPr>
        <w:t>);</w:t>
      </w:r>
    </w:p>
    <w:p w14:paraId="2265E535" w14:textId="77777777" w:rsidR="006F3CE4" w:rsidRPr="009C64C2" w:rsidRDefault="00C74D80" w:rsidP="009C64C2">
      <w:pPr>
        <w:shd w:val="clear" w:color="auto" w:fill="FFFFFF"/>
        <w:tabs>
          <w:tab w:val="left" w:pos="180"/>
        </w:tabs>
        <w:spacing w:after="0" w:line="240" w:lineRule="auto"/>
        <w:ind w:firstLine="567"/>
        <w:jc w:val="both"/>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у разі прийняття регуляторний акт буде розміщено на офіційних вебсайтах Кабінету Міністрів України (www.kmu.gov.ua) та Верховної Ради України (www.rada.gov.ua).</w:t>
      </w:r>
    </w:p>
    <w:p w14:paraId="3A16DE7F" w14:textId="77777777" w:rsidR="006F3CE4" w:rsidRPr="009C64C2" w:rsidRDefault="00C74D80" w:rsidP="009C64C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
          <w:bCs/>
          <w:color w:val="000000"/>
          <w:sz w:val="28"/>
          <w:szCs w:val="28"/>
        </w:rPr>
      </w:pPr>
      <w:r w:rsidRPr="009C64C2">
        <w:rPr>
          <w:rFonts w:ascii="Times New Roman" w:eastAsia="Times New Roman" w:hAnsi="Times New Roman" w:cs="Times New Roman"/>
          <w:b/>
          <w:bCs/>
          <w:color w:val="000000"/>
          <w:sz w:val="28"/>
          <w:szCs w:val="28"/>
        </w:rPr>
        <w:t xml:space="preserve">IX. Визначення заходів, за допомогою яких здійснюватиметься відстеження результативності дії регуляторного акта </w:t>
      </w:r>
    </w:p>
    <w:p w14:paraId="1A62897A" w14:textId="77777777" w:rsidR="006F3CE4" w:rsidRPr="009C64C2" w:rsidRDefault="00C74D80" w:rsidP="009C64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Відстеження результативності дії регуляторного акта буде проводитися за допомогою заходів, спрямованих на оцінку стану впровадження регуляторного акта і визначення ефективності та доцільності впровадженого регулювання, шляхом аналізу статистичних показників засобами ЄКІС.</w:t>
      </w:r>
    </w:p>
    <w:p w14:paraId="5140D0E8" w14:textId="77777777" w:rsidR="006F3CE4" w:rsidRPr="009C64C2" w:rsidRDefault="00C74D80" w:rsidP="009C64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lastRenderedPageBreak/>
        <w:t xml:space="preserve">Базове відстеження результативності регуляторного акта буде здійснюватися після набрання ним чинності </w:t>
      </w:r>
      <w:r w:rsidR="00DC763C" w:rsidRPr="009C64C2">
        <w:rPr>
          <w:rFonts w:ascii="Times New Roman" w:hAnsi="Times New Roman" w:cs="Times New Roman"/>
          <w:color w:val="333333"/>
          <w:sz w:val="28"/>
          <w:szCs w:val="28"/>
          <w:shd w:val="clear" w:color="auto" w:fill="FFFFFF"/>
        </w:rPr>
        <w:t>але не пізніше дня, з якого починається проведення повторного відстеження результативності цього акта.</w:t>
      </w:r>
      <w:r w:rsidR="00DC763C" w:rsidRPr="009C64C2">
        <w:rPr>
          <w:rFonts w:ascii="Times New Roman" w:eastAsia="Times New Roman" w:hAnsi="Times New Roman" w:cs="Times New Roman"/>
          <w:color w:val="000000"/>
          <w:sz w:val="28"/>
          <w:szCs w:val="28"/>
        </w:rPr>
        <w:t xml:space="preserve"> з використанням виключно статистичних даних</w:t>
      </w:r>
      <w:r w:rsidRPr="009C64C2">
        <w:rPr>
          <w:rFonts w:ascii="Times New Roman" w:eastAsia="Times New Roman" w:hAnsi="Times New Roman" w:cs="Times New Roman"/>
          <w:color w:val="000000"/>
          <w:sz w:val="28"/>
          <w:szCs w:val="28"/>
        </w:rPr>
        <w:t xml:space="preserve">. </w:t>
      </w:r>
    </w:p>
    <w:p w14:paraId="3E9B27FA" w14:textId="77777777" w:rsidR="006F3CE4" w:rsidRPr="009C64C2" w:rsidRDefault="00C74D80" w:rsidP="009C64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Повторне відстеження результативності регуляторного акта буде здійснюватися </w:t>
      </w:r>
      <w:r w:rsidR="00671355" w:rsidRPr="009C64C2">
        <w:rPr>
          <w:rFonts w:ascii="Times New Roman" w:eastAsia="Times New Roman" w:hAnsi="Times New Roman" w:cs="Times New Roman"/>
          <w:color w:val="000000"/>
          <w:sz w:val="28"/>
          <w:szCs w:val="28"/>
        </w:rPr>
        <w:t xml:space="preserve">через один рік після набрання ним чинності але </w:t>
      </w:r>
      <w:r w:rsidRPr="009C64C2">
        <w:rPr>
          <w:rFonts w:ascii="Times New Roman" w:eastAsia="Times New Roman" w:hAnsi="Times New Roman" w:cs="Times New Roman"/>
          <w:color w:val="000000"/>
          <w:sz w:val="28"/>
          <w:szCs w:val="28"/>
        </w:rPr>
        <w:t xml:space="preserve">не пізніше двох років з дня набрання чинності цим актом шляхом аналізу статистичних даних. </w:t>
      </w:r>
    </w:p>
    <w:p w14:paraId="61597789" w14:textId="77777777" w:rsidR="006F3CE4" w:rsidRPr="009C64C2" w:rsidRDefault="00C74D80" w:rsidP="009C64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 xml:space="preserve">Періодичні відстеження результативності регуляторного акта будуть здійснюватися шляхом аналізу статистичних даних раз на кожні три роки, починаючи з дня закінчення заходів з повторного відстеження результативності цього акта. </w:t>
      </w:r>
    </w:p>
    <w:p w14:paraId="404BBB2E" w14:textId="77777777" w:rsidR="006F3CE4" w:rsidRPr="009C64C2" w:rsidRDefault="00C74D80" w:rsidP="009C64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У разі виявлення неврегульованих та проблемних питань шляхом аналізу якісних показників дії цього акта буде внесено відповідні зміни до регуляторного акта.</w:t>
      </w:r>
    </w:p>
    <w:p w14:paraId="3458A994" w14:textId="77777777" w:rsidR="006F3CE4" w:rsidRPr="009C64C2" w:rsidRDefault="006F3CE4" w:rsidP="009C64C2">
      <w:pPr>
        <w:spacing w:after="0" w:line="240" w:lineRule="auto"/>
        <w:rPr>
          <w:rFonts w:ascii="Times New Roman" w:hAnsi="Times New Roman" w:cs="Times New Roman"/>
        </w:rPr>
      </w:pPr>
    </w:p>
    <w:p w14:paraId="486E72C0"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Голова Державної служби України </w:t>
      </w:r>
    </w:p>
    <w:p w14:paraId="5034FD60"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з безпеки на транспорті </w:t>
      </w:r>
      <w:r w:rsidRPr="009C64C2">
        <w:rPr>
          <w:rFonts w:ascii="Times New Roman" w:eastAsia="Times New Roman" w:hAnsi="Times New Roman" w:cs="Times New Roman"/>
          <w:sz w:val="28"/>
          <w:szCs w:val="28"/>
        </w:rPr>
        <w:tab/>
      </w:r>
      <w:r w:rsidRPr="009C64C2">
        <w:rPr>
          <w:rFonts w:ascii="Times New Roman" w:eastAsia="Times New Roman" w:hAnsi="Times New Roman" w:cs="Times New Roman"/>
          <w:sz w:val="28"/>
          <w:szCs w:val="28"/>
        </w:rPr>
        <w:tab/>
        <w:t xml:space="preserve">          </w:t>
      </w:r>
      <w:r w:rsidRPr="009C64C2">
        <w:rPr>
          <w:rFonts w:ascii="Times New Roman" w:eastAsia="Times New Roman" w:hAnsi="Times New Roman" w:cs="Times New Roman"/>
          <w:sz w:val="28"/>
          <w:szCs w:val="28"/>
        </w:rPr>
        <w:tab/>
        <w:t xml:space="preserve">                             Микита ЛАГУНІН </w:t>
      </w:r>
    </w:p>
    <w:p w14:paraId="1BE92C9C"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“____” ____________ 20__ р.</w:t>
      </w:r>
    </w:p>
    <w:p w14:paraId="5B612341" w14:textId="77777777" w:rsidR="006F3CE4" w:rsidRPr="009C64C2" w:rsidRDefault="006F3CE4" w:rsidP="009C64C2">
      <w:pPr>
        <w:spacing w:after="0" w:line="240" w:lineRule="auto"/>
        <w:rPr>
          <w:rFonts w:ascii="Times New Roman" w:hAnsi="Times New Roman" w:cs="Times New Roman"/>
        </w:rPr>
      </w:pPr>
    </w:p>
    <w:p w14:paraId="38925280" w14:textId="77777777" w:rsidR="006F3CE4" w:rsidRPr="009C64C2" w:rsidRDefault="006F3CE4" w:rsidP="009C64C2">
      <w:pPr>
        <w:spacing w:after="0" w:line="240" w:lineRule="auto"/>
        <w:rPr>
          <w:rFonts w:ascii="Times New Roman" w:hAnsi="Times New Roman" w:cs="Times New Roman"/>
        </w:rPr>
      </w:pPr>
    </w:p>
    <w:p w14:paraId="6073C2D4" w14:textId="77777777" w:rsidR="006F3CE4" w:rsidRPr="009C64C2" w:rsidRDefault="006F3CE4" w:rsidP="009C64C2">
      <w:pPr>
        <w:spacing w:after="0" w:line="240" w:lineRule="auto"/>
        <w:rPr>
          <w:rFonts w:ascii="Times New Roman" w:hAnsi="Times New Roman" w:cs="Times New Roman"/>
        </w:rPr>
      </w:pPr>
    </w:p>
    <w:p w14:paraId="5406200C" w14:textId="77777777" w:rsidR="006F3CE4" w:rsidRPr="009C64C2" w:rsidRDefault="006F3CE4" w:rsidP="009C64C2">
      <w:pPr>
        <w:spacing w:after="0" w:line="240" w:lineRule="auto"/>
        <w:rPr>
          <w:rFonts w:ascii="Times New Roman" w:hAnsi="Times New Roman" w:cs="Times New Roman"/>
        </w:rPr>
      </w:pPr>
    </w:p>
    <w:p w14:paraId="0A084ED2" w14:textId="77777777" w:rsidR="006F3CE4" w:rsidRPr="009C64C2" w:rsidRDefault="006F3CE4" w:rsidP="009C64C2">
      <w:pPr>
        <w:spacing w:after="0" w:line="240" w:lineRule="auto"/>
        <w:rPr>
          <w:rFonts w:ascii="Times New Roman" w:hAnsi="Times New Roman" w:cs="Times New Roman"/>
        </w:rPr>
      </w:pPr>
    </w:p>
    <w:p w14:paraId="062FA026" w14:textId="77777777" w:rsidR="00CF2DBB" w:rsidRPr="009C64C2" w:rsidRDefault="00CF2DBB" w:rsidP="009C64C2">
      <w:pPr>
        <w:spacing w:after="0" w:line="240" w:lineRule="auto"/>
        <w:rPr>
          <w:rFonts w:ascii="Times New Roman" w:hAnsi="Times New Roman" w:cs="Times New Roman"/>
        </w:rPr>
      </w:pPr>
    </w:p>
    <w:p w14:paraId="107CAA81" w14:textId="77777777" w:rsidR="00CF2DBB" w:rsidRPr="009C64C2" w:rsidRDefault="00CF2DBB" w:rsidP="009C64C2">
      <w:pPr>
        <w:spacing w:after="0" w:line="240" w:lineRule="auto"/>
        <w:rPr>
          <w:rFonts w:ascii="Times New Roman" w:hAnsi="Times New Roman" w:cs="Times New Roman"/>
        </w:rPr>
      </w:pPr>
    </w:p>
    <w:p w14:paraId="0E212661" w14:textId="77777777" w:rsidR="009C64C2" w:rsidRDefault="009C64C2" w:rsidP="009C64C2">
      <w:pPr>
        <w:spacing w:after="0" w:line="240" w:lineRule="auto"/>
        <w:rPr>
          <w:rFonts w:ascii="Times New Roman" w:eastAsia="Times New Roman" w:hAnsi="Times New Roman" w:cs="Times New Roman"/>
          <w:szCs w:val="28"/>
        </w:rPr>
      </w:pPr>
      <w:bookmarkStart w:id="6" w:name="bookmark=id.5zst7xikilf3" w:colFirst="0" w:colLast="0"/>
      <w:bookmarkEnd w:id="6"/>
      <w:r>
        <w:rPr>
          <w:rFonts w:ascii="Times New Roman" w:eastAsia="Times New Roman" w:hAnsi="Times New Roman" w:cs="Times New Roman"/>
          <w:szCs w:val="28"/>
        </w:rPr>
        <w:br w:type="page"/>
      </w:r>
    </w:p>
    <w:p w14:paraId="2CBF261A" w14:textId="199F44DA" w:rsidR="009C64C2" w:rsidRPr="009C64C2" w:rsidRDefault="009C64C2" w:rsidP="009C64C2">
      <w:pPr>
        <w:spacing w:after="0" w:line="240" w:lineRule="auto"/>
        <w:ind w:left="5387"/>
        <w:outlineLvl w:val="2"/>
        <w:rPr>
          <w:rFonts w:ascii="Times New Roman" w:eastAsia="Times New Roman" w:hAnsi="Times New Roman" w:cs="Times New Roman"/>
          <w:szCs w:val="28"/>
        </w:rPr>
      </w:pPr>
      <w:r w:rsidRPr="009C64C2">
        <w:rPr>
          <w:rFonts w:ascii="Times New Roman" w:eastAsia="Times New Roman" w:hAnsi="Times New Roman" w:cs="Times New Roman"/>
          <w:szCs w:val="28"/>
        </w:rPr>
        <w:lastRenderedPageBreak/>
        <w:t xml:space="preserve">Додаток 1 </w:t>
      </w:r>
    </w:p>
    <w:p w14:paraId="3C256D5E" w14:textId="77777777" w:rsidR="009C64C2" w:rsidRPr="009C64C2" w:rsidRDefault="009C64C2" w:rsidP="009C64C2">
      <w:pPr>
        <w:spacing w:after="0" w:line="240" w:lineRule="auto"/>
        <w:ind w:left="5387"/>
        <w:outlineLvl w:val="2"/>
        <w:rPr>
          <w:rFonts w:ascii="Times New Roman" w:eastAsia="Times New Roman" w:hAnsi="Times New Roman" w:cs="Times New Roman"/>
          <w:szCs w:val="28"/>
        </w:rPr>
      </w:pPr>
      <w:r w:rsidRPr="009C64C2">
        <w:rPr>
          <w:rFonts w:ascii="Times New Roman" w:eastAsia="Times New Roman" w:hAnsi="Times New Roman" w:cs="Times New Roman"/>
          <w:szCs w:val="28"/>
        </w:rPr>
        <w:t>до аналізу регуляторного впливу</w:t>
      </w:r>
    </w:p>
    <w:p w14:paraId="1DEA2AC5" w14:textId="77777777" w:rsidR="009C64C2" w:rsidRPr="009C64C2" w:rsidRDefault="009C64C2" w:rsidP="009C64C2">
      <w:pPr>
        <w:spacing w:after="0" w:line="240" w:lineRule="auto"/>
        <w:outlineLvl w:val="2"/>
        <w:rPr>
          <w:rFonts w:ascii="Times New Roman" w:eastAsia="Times New Roman" w:hAnsi="Times New Roman" w:cs="Times New Roman"/>
          <w:b/>
          <w:bCs/>
          <w:sz w:val="27"/>
          <w:szCs w:val="27"/>
        </w:rPr>
      </w:pPr>
    </w:p>
    <w:p w14:paraId="3B778FA6" w14:textId="77777777" w:rsidR="009C64C2" w:rsidRPr="009C64C2" w:rsidRDefault="009C64C2" w:rsidP="009C64C2">
      <w:pPr>
        <w:spacing w:after="0" w:line="240" w:lineRule="auto"/>
        <w:jc w:val="center"/>
        <w:outlineLvl w:val="2"/>
        <w:rPr>
          <w:rFonts w:ascii="Times New Roman" w:eastAsia="Times New Roman" w:hAnsi="Times New Roman" w:cs="Times New Roman"/>
          <w:b/>
          <w:bCs/>
          <w:sz w:val="27"/>
          <w:szCs w:val="27"/>
        </w:rPr>
      </w:pPr>
      <w:r w:rsidRPr="009C64C2">
        <w:rPr>
          <w:rFonts w:ascii="Times New Roman" w:eastAsia="Times New Roman" w:hAnsi="Times New Roman" w:cs="Times New Roman"/>
          <w:b/>
          <w:bCs/>
          <w:sz w:val="27"/>
          <w:szCs w:val="27"/>
        </w:rPr>
        <w:t>ТЕСТ</w:t>
      </w:r>
      <w:r w:rsidRPr="009C64C2">
        <w:rPr>
          <w:rFonts w:ascii="Times New Roman" w:eastAsia="Times New Roman" w:hAnsi="Times New Roman" w:cs="Times New Roman"/>
          <w:b/>
          <w:bCs/>
          <w:sz w:val="27"/>
          <w:szCs w:val="27"/>
        </w:rPr>
        <w:br/>
        <w:t>малого підприємництва (М-Тест)</w:t>
      </w:r>
    </w:p>
    <w:p w14:paraId="74CEBA1A" w14:textId="77777777" w:rsidR="009C64C2" w:rsidRPr="009C64C2" w:rsidRDefault="009C64C2" w:rsidP="009C64C2">
      <w:pPr>
        <w:spacing w:after="0" w:line="240" w:lineRule="auto"/>
        <w:ind w:firstLine="567"/>
        <w:jc w:val="both"/>
        <w:rPr>
          <w:rFonts w:ascii="Times New Roman" w:eastAsia="Times New Roman" w:hAnsi="Times New Roman" w:cs="Times New Roman"/>
          <w:b/>
          <w:szCs w:val="28"/>
        </w:rPr>
      </w:pPr>
      <w:r w:rsidRPr="009C64C2">
        <w:rPr>
          <w:rFonts w:ascii="Times New Roman" w:eastAsia="Times New Roman" w:hAnsi="Times New Roman" w:cs="Times New Roman"/>
          <w:b/>
          <w:szCs w:val="28"/>
        </w:rPr>
        <w:t>1. Консультації з представниками мікро- та малого підприємництва щодо оцінки впливу регулювання</w:t>
      </w:r>
    </w:p>
    <w:p w14:paraId="39C67FBE" w14:textId="77777777" w:rsidR="009C64C2" w:rsidRPr="009C64C2" w:rsidRDefault="009C64C2" w:rsidP="009C64C2">
      <w:pPr>
        <w:spacing w:after="0" w:line="240" w:lineRule="auto"/>
        <w:ind w:firstLine="567"/>
        <w:jc w:val="both"/>
        <w:rPr>
          <w:rFonts w:ascii="Times New Roman" w:eastAsia="Times New Roman" w:hAnsi="Times New Roman" w:cs="Times New Roman"/>
          <w:szCs w:val="28"/>
        </w:rPr>
      </w:pPr>
      <w:r w:rsidRPr="009C64C2">
        <w:rPr>
          <w:rFonts w:ascii="Times New Roman" w:eastAsia="Times New Roman" w:hAnsi="Times New Roman" w:cs="Times New Roman"/>
          <w:szCs w:val="28"/>
        </w:rPr>
        <w:t>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період з 03 серпня по 25 грудня 2025 року.</w:t>
      </w:r>
    </w:p>
    <w:p w14:paraId="0F1F5F16" w14:textId="77777777" w:rsidR="009C64C2" w:rsidRPr="009C64C2" w:rsidRDefault="009C64C2" w:rsidP="009C64C2">
      <w:pPr>
        <w:spacing w:after="0" w:line="240" w:lineRule="auto"/>
        <w:ind w:firstLine="567"/>
        <w:jc w:val="both"/>
        <w:rPr>
          <w:rFonts w:ascii="Times New Roman" w:eastAsia="Times New Roman" w:hAnsi="Times New Roman" w:cs="Times New Roman"/>
          <w:szCs w:val="28"/>
        </w:rPr>
      </w:pPr>
    </w:p>
    <w:tbl>
      <w:tblPr>
        <w:tblW w:w="9645" w:type="dxa"/>
        <w:tblBorders>
          <w:top w:val="nil"/>
          <w:left w:val="nil"/>
          <w:bottom w:val="nil"/>
          <w:right w:val="nil"/>
          <w:insideH w:val="nil"/>
          <w:insideV w:val="nil"/>
        </w:tblBorders>
        <w:tblLayout w:type="fixed"/>
        <w:tblLook w:val="0600" w:firstRow="0" w:lastRow="0" w:firstColumn="0" w:lastColumn="0" w:noHBand="1" w:noVBand="1"/>
      </w:tblPr>
      <w:tblGrid>
        <w:gridCol w:w="987"/>
        <w:gridCol w:w="2976"/>
        <w:gridCol w:w="1985"/>
        <w:gridCol w:w="3697"/>
      </w:tblGrid>
      <w:tr w:rsidR="009C64C2" w:rsidRPr="009C64C2" w14:paraId="363C4CBC" w14:textId="77777777" w:rsidTr="00EB64F8">
        <w:trPr>
          <w:trHeight w:val="1305"/>
        </w:trPr>
        <w:tc>
          <w:tcPr>
            <w:tcW w:w="98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18F9846" w14:textId="77777777" w:rsidR="009C64C2" w:rsidRPr="009C64C2" w:rsidRDefault="009C64C2" w:rsidP="009C64C2">
            <w:pPr>
              <w:shd w:val="clear" w:color="auto" w:fill="FFFFFF"/>
              <w:spacing w:after="0" w:line="240" w:lineRule="auto"/>
              <w:jc w:val="center"/>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Порядковий  номер</w:t>
            </w:r>
          </w:p>
        </w:tc>
        <w:tc>
          <w:tcPr>
            <w:tcW w:w="297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CD181A2"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Вид консультації(публічні</w:t>
            </w:r>
          </w:p>
          <w:p w14:paraId="4C66F346"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консультації прямі (круглі</w:t>
            </w:r>
          </w:p>
          <w:p w14:paraId="248FB2F3"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столи, наради, робочі</w:t>
            </w:r>
          </w:p>
          <w:p w14:paraId="37D0EB0C"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зустрічі тощо), інтернет-консультації прямі (інтернет-форуми,</w:t>
            </w:r>
          </w:p>
          <w:p w14:paraId="64D5EBDF"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соціальні мережі тощо),</w:t>
            </w:r>
          </w:p>
          <w:p w14:paraId="7DC6B2E8"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запити (до підприємців,</w:t>
            </w:r>
          </w:p>
          <w:p w14:paraId="4ACA79DF"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експертів, науковців тощо)</w:t>
            </w:r>
          </w:p>
        </w:tc>
        <w:tc>
          <w:tcPr>
            <w:tcW w:w="1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4B24923" w14:textId="77777777" w:rsidR="009C64C2" w:rsidRPr="009C64C2" w:rsidRDefault="009C64C2" w:rsidP="009C64C2">
            <w:pPr>
              <w:shd w:val="clear" w:color="auto" w:fill="FFFFFF"/>
              <w:spacing w:after="0" w:line="240" w:lineRule="auto"/>
              <w:jc w:val="center"/>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Кількість учасників консультацій, осіб</w:t>
            </w:r>
          </w:p>
        </w:tc>
        <w:tc>
          <w:tcPr>
            <w:tcW w:w="369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6AC977C" w14:textId="77777777" w:rsidR="009C64C2" w:rsidRPr="009C64C2" w:rsidRDefault="009C64C2" w:rsidP="009C64C2">
            <w:pPr>
              <w:shd w:val="clear" w:color="auto" w:fill="FFFFFF"/>
              <w:spacing w:after="0" w:line="240" w:lineRule="auto"/>
              <w:jc w:val="center"/>
              <w:rPr>
                <w:rFonts w:ascii="Times New Roman" w:eastAsia="Times New Roman" w:hAnsi="Times New Roman" w:cs="Times New Roman"/>
                <w:bCs/>
                <w:sz w:val="24"/>
                <w:szCs w:val="24"/>
              </w:rPr>
            </w:pPr>
            <w:r w:rsidRPr="009C64C2">
              <w:rPr>
                <w:rFonts w:ascii="Times New Roman" w:eastAsia="Times New Roman" w:hAnsi="Times New Roman" w:cs="Times New Roman"/>
                <w:bCs/>
                <w:sz w:val="24"/>
                <w:szCs w:val="24"/>
              </w:rPr>
              <w:t>Основні результати консультацій (опис)</w:t>
            </w:r>
          </w:p>
        </w:tc>
      </w:tr>
      <w:tr w:rsidR="009C64C2" w:rsidRPr="009C64C2" w14:paraId="5882F52E" w14:textId="77777777" w:rsidTr="00EB64F8">
        <w:trPr>
          <w:trHeight w:val="1529"/>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589639" w14:textId="77777777" w:rsidR="009C64C2" w:rsidRPr="009C64C2" w:rsidRDefault="009C64C2" w:rsidP="009C64C2">
            <w:pPr>
              <w:shd w:val="clear" w:color="auto" w:fill="FFFFFF"/>
              <w:spacing w:after="0" w:line="240" w:lineRule="auto"/>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1</w:t>
            </w:r>
          </w:p>
        </w:tc>
        <w:tc>
          <w:tcPr>
            <w:tcW w:w="2976" w:type="dxa"/>
            <w:tcBorders>
              <w:top w:val="nil"/>
              <w:left w:val="nil"/>
              <w:bottom w:val="single" w:sz="5" w:space="0" w:color="000000"/>
              <w:right w:val="single" w:sz="5" w:space="0" w:color="000000"/>
            </w:tcBorders>
            <w:tcMar>
              <w:top w:w="0" w:type="dxa"/>
              <w:left w:w="100" w:type="dxa"/>
              <w:bottom w:w="0" w:type="dxa"/>
              <w:right w:w="100" w:type="dxa"/>
            </w:tcMar>
          </w:tcPr>
          <w:p w14:paraId="5B87DEF3"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Робочі зустрічі з представниками перевізників і автостанцій</w:t>
            </w:r>
          </w:p>
        </w:tc>
        <w:tc>
          <w:tcPr>
            <w:tcW w:w="1985" w:type="dxa"/>
            <w:tcBorders>
              <w:top w:val="nil"/>
              <w:left w:val="nil"/>
              <w:bottom w:val="single" w:sz="5" w:space="0" w:color="000000"/>
              <w:right w:val="single" w:sz="5" w:space="0" w:color="000000"/>
            </w:tcBorders>
            <w:tcMar>
              <w:top w:w="0" w:type="dxa"/>
              <w:left w:w="100" w:type="dxa"/>
              <w:bottom w:w="0" w:type="dxa"/>
              <w:right w:w="100" w:type="dxa"/>
            </w:tcMar>
          </w:tcPr>
          <w:p w14:paraId="0680ECBE" w14:textId="77777777" w:rsidR="009C64C2" w:rsidRPr="009C64C2" w:rsidRDefault="009C64C2" w:rsidP="009C64C2">
            <w:pPr>
              <w:shd w:val="clear" w:color="auto" w:fill="FFFFFF"/>
              <w:spacing w:after="0" w:line="240" w:lineRule="auto"/>
              <w:ind w:hanging="97"/>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56 учасників</w:t>
            </w:r>
          </w:p>
          <w:p w14:paraId="1B06EE0C" w14:textId="77777777" w:rsidR="009C64C2" w:rsidRPr="009C64C2" w:rsidRDefault="009C64C2" w:rsidP="009C64C2">
            <w:pPr>
              <w:shd w:val="clear" w:color="auto" w:fill="FFFFFF"/>
              <w:spacing w:after="0" w:line="240" w:lineRule="auto"/>
              <w:ind w:hanging="97"/>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 xml:space="preserve"> </w:t>
            </w:r>
          </w:p>
          <w:p w14:paraId="73E6FE99" w14:textId="77777777" w:rsidR="009C64C2" w:rsidRPr="009C64C2" w:rsidRDefault="009C64C2" w:rsidP="009C64C2">
            <w:pPr>
              <w:shd w:val="clear" w:color="auto" w:fill="FFFFFF"/>
              <w:spacing w:after="0" w:line="240" w:lineRule="auto"/>
              <w:ind w:hanging="97"/>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 xml:space="preserve">27 консультацій </w:t>
            </w:r>
          </w:p>
        </w:tc>
        <w:tc>
          <w:tcPr>
            <w:tcW w:w="3697" w:type="dxa"/>
            <w:tcBorders>
              <w:top w:val="nil"/>
              <w:left w:val="nil"/>
              <w:bottom w:val="single" w:sz="5" w:space="0" w:color="000000"/>
              <w:right w:val="single" w:sz="5" w:space="0" w:color="000000"/>
            </w:tcBorders>
            <w:tcMar>
              <w:top w:w="0" w:type="dxa"/>
              <w:left w:w="100" w:type="dxa"/>
              <w:bottom w:w="0" w:type="dxa"/>
              <w:right w:w="100" w:type="dxa"/>
            </w:tcMar>
          </w:tcPr>
          <w:p w14:paraId="7FC23548"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Обговорення проєкту постанови Кабінету Міністрів України «</w:t>
            </w:r>
            <w:r w:rsidRPr="009C64C2">
              <w:rPr>
                <w:rFonts w:ascii="Times New Roman" w:eastAsia="Times New Roman" w:hAnsi="Times New Roman" w:cs="Times New Roman"/>
                <w:bCs/>
                <w:sz w:val="24"/>
                <w:szCs w:val="24"/>
              </w:rPr>
              <w:t>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w:t>
            </w:r>
            <w:r w:rsidRPr="009C64C2">
              <w:rPr>
                <w:rFonts w:ascii="Times New Roman" w:eastAsia="Times New Roman" w:hAnsi="Times New Roman" w:cs="Times New Roman"/>
                <w:sz w:val="24"/>
                <w:szCs w:val="24"/>
              </w:rPr>
              <w:t>»</w:t>
            </w:r>
          </w:p>
        </w:tc>
      </w:tr>
      <w:tr w:rsidR="009C64C2" w:rsidRPr="009C64C2" w14:paraId="28264EDF" w14:textId="77777777" w:rsidTr="00EB64F8">
        <w:trPr>
          <w:trHeight w:val="1550"/>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04C073" w14:textId="77777777" w:rsidR="009C64C2" w:rsidRPr="009C64C2" w:rsidRDefault="009C64C2" w:rsidP="009C64C2">
            <w:pPr>
              <w:shd w:val="clear" w:color="auto" w:fill="FFFFFF"/>
              <w:spacing w:after="0" w:line="240" w:lineRule="auto"/>
              <w:ind w:left="100"/>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2</w:t>
            </w:r>
          </w:p>
        </w:tc>
        <w:tc>
          <w:tcPr>
            <w:tcW w:w="2976" w:type="dxa"/>
            <w:tcBorders>
              <w:top w:val="nil"/>
              <w:left w:val="nil"/>
              <w:bottom w:val="single" w:sz="5" w:space="0" w:color="000000"/>
              <w:right w:val="single" w:sz="5" w:space="0" w:color="000000"/>
            </w:tcBorders>
            <w:tcMar>
              <w:top w:w="0" w:type="dxa"/>
              <w:left w:w="100" w:type="dxa"/>
              <w:bottom w:w="0" w:type="dxa"/>
              <w:right w:w="100" w:type="dxa"/>
            </w:tcMar>
          </w:tcPr>
          <w:p w14:paraId="5857D457" w14:textId="77777777" w:rsidR="009C64C2" w:rsidRPr="009C64C2" w:rsidRDefault="009C64C2" w:rsidP="009C64C2">
            <w:pPr>
              <w:shd w:val="clear" w:color="auto" w:fill="FFFFFF"/>
              <w:spacing w:after="0" w:line="240" w:lineRule="auto"/>
              <w:ind w:left="100"/>
              <w:jc w:val="both"/>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 xml:space="preserve">Онлайн наради з представниками бізнесу  </w:t>
            </w:r>
          </w:p>
        </w:tc>
        <w:tc>
          <w:tcPr>
            <w:tcW w:w="1985" w:type="dxa"/>
            <w:tcBorders>
              <w:top w:val="nil"/>
              <w:left w:val="nil"/>
              <w:bottom w:val="single" w:sz="5" w:space="0" w:color="000000"/>
              <w:right w:val="single" w:sz="5" w:space="0" w:color="000000"/>
            </w:tcBorders>
            <w:tcMar>
              <w:top w:w="0" w:type="dxa"/>
              <w:left w:w="100" w:type="dxa"/>
              <w:bottom w:w="0" w:type="dxa"/>
              <w:right w:w="100" w:type="dxa"/>
            </w:tcMar>
          </w:tcPr>
          <w:p w14:paraId="3C7A0245" w14:textId="77777777" w:rsidR="009C64C2" w:rsidRPr="009C64C2" w:rsidRDefault="009C64C2" w:rsidP="009C64C2">
            <w:pPr>
              <w:shd w:val="clear" w:color="auto" w:fill="FFFFFF"/>
              <w:spacing w:after="0" w:line="240" w:lineRule="auto"/>
              <w:ind w:left="100" w:hanging="97"/>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127 учасника</w:t>
            </w:r>
          </w:p>
          <w:p w14:paraId="2FB5E3CA" w14:textId="77777777" w:rsidR="009C64C2" w:rsidRPr="009C64C2" w:rsidRDefault="009C64C2" w:rsidP="009C64C2">
            <w:pPr>
              <w:shd w:val="clear" w:color="auto" w:fill="FFFFFF"/>
              <w:spacing w:after="0" w:line="240" w:lineRule="auto"/>
              <w:ind w:left="100" w:hanging="97"/>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 xml:space="preserve"> </w:t>
            </w:r>
          </w:p>
          <w:p w14:paraId="6FF0843D" w14:textId="77777777" w:rsidR="009C64C2" w:rsidRPr="009C64C2" w:rsidRDefault="009C64C2" w:rsidP="009C64C2">
            <w:pPr>
              <w:shd w:val="clear" w:color="auto" w:fill="FFFFFF"/>
              <w:spacing w:after="0" w:line="240" w:lineRule="auto"/>
              <w:ind w:left="100" w:hanging="97"/>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3 онлайн наради</w:t>
            </w:r>
          </w:p>
        </w:tc>
        <w:tc>
          <w:tcPr>
            <w:tcW w:w="3697" w:type="dxa"/>
            <w:tcBorders>
              <w:top w:val="nil"/>
              <w:left w:val="nil"/>
              <w:bottom w:val="single" w:sz="5" w:space="0" w:color="000000"/>
              <w:right w:val="single" w:sz="5" w:space="0" w:color="000000"/>
            </w:tcBorders>
            <w:tcMar>
              <w:top w:w="0" w:type="dxa"/>
              <w:left w:w="100" w:type="dxa"/>
              <w:bottom w:w="0" w:type="dxa"/>
              <w:right w:w="100" w:type="dxa"/>
            </w:tcMar>
          </w:tcPr>
          <w:p w14:paraId="790DF96A" w14:textId="77777777" w:rsidR="009C64C2" w:rsidRPr="009C64C2" w:rsidRDefault="009C64C2" w:rsidP="009C64C2">
            <w:pPr>
              <w:shd w:val="clear" w:color="auto" w:fill="FFFFFF"/>
              <w:spacing w:after="0" w:line="240" w:lineRule="auto"/>
              <w:ind w:firstLine="37"/>
              <w:jc w:val="both"/>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Обговорення проєкту постанови Кабінету Міністрів України «</w:t>
            </w:r>
            <w:r w:rsidRPr="009C64C2">
              <w:rPr>
                <w:rFonts w:ascii="Times New Roman" w:eastAsia="Times New Roman" w:hAnsi="Times New Roman" w:cs="Times New Roman"/>
                <w:bCs/>
                <w:sz w:val="24"/>
                <w:szCs w:val="24"/>
              </w:rPr>
              <w:t>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w:t>
            </w:r>
            <w:r w:rsidRPr="009C64C2">
              <w:rPr>
                <w:rFonts w:ascii="Times New Roman" w:eastAsia="Times New Roman" w:hAnsi="Times New Roman" w:cs="Times New Roman"/>
                <w:sz w:val="24"/>
                <w:szCs w:val="24"/>
              </w:rPr>
              <w:t>»</w:t>
            </w:r>
          </w:p>
        </w:tc>
      </w:tr>
      <w:tr w:rsidR="009C64C2" w:rsidRPr="009C64C2" w14:paraId="2C76D0E8" w14:textId="77777777" w:rsidTr="00EB64F8">
        <w:trPr>
          <w:trHeight w:val="1558"/>
        </w:trPr>
        <w:tc>
          <w:tcPr>
            <w:tcW w:w="987"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AC821F" w14:textId="77777777" w:rsidR="009C64C2" w:rsidRPr="009C64C2" w:rsidRDefault="009C64C2" w:rsidP="009C64C2">
            <w:pPr>
              <w:shd w:val="clear" w:color="auto" w:fill="FFFFFF"/>
              <w:spacing w:after="0" w:line="240" w:lineRule="auto"/>
              <w:ind w:left="100"/>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3</w:t>
            </w:r>
          </w:p>
        </w:tc>
        <w:tc>
          <w:tcPr>
            <w:tcW w:w="2976" w:type="dxa"/>
            <w:tcBorders>
              <w:top w:val="nil"/>
              <w:left w:val="nil"/>
              <w:bottom w:val="single" w:sz="5" w:space="0" w:color="000000"/>
              <w:right w:val="single" w:sz="5" w:space="0" w:color="000000"/>
            </w:tcBorders>
            <w:tcMar>
              <w:top w:w="0" w:type="dxa"/>
              <w:left w:w="100" w:type="dxa"/>
              <w:bottom w:w="0" w:type="dxa"/>
              <w:right w:w="100" w:type="dxa"/>
            </w:tcMar>
          </w:tcPr>
          <w:p w14:paraId="5508D98B" w14:textId="77777777" w:rsidR="009C64C2" w:rsidRPr="009C64C2" w:rsidRDefault="009C64C2" w:rsidP="009C64C2">
            <w:pPr>
              <w:shd w:val="clear" w:color="auto" w:fill="FFFFFF"/>
              <w:spacing w:after="0" w:line="240" w:lineRule="auto"/>
              <w:ind w:left="100"/>
              <w:jc w:val="both"/>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Консультації засобами електронного зв’язку</w:t>
            </w:r>
          </w:p>
        </w:tc>
        <w:tc>
          <w:tcPr>
            <w:tcW w:w="1985" w:type="dxa"/>
            <w:tcBorders>
              <w:top w:val="nil"/>
              <w:left w:val="nil"/>
              <w:bottom w:val="single" w:sz="5" w:space="0" w:color="000000"/>
              <w:right w:val="single" w:sz="5" w:space="0" w:color="000000"/>
            </w:tcBorders>
            <w:tcMar>
              <w:top w:w="0" w:type="dxa"/>
              <w:left w:w="100" w:type="dxa"/>
              <w:bottom w:w="0" w:type="dxa"/>
              <w:right w:w="100" w:type="dxa"/>
            </w:tcMar>
          </w:tcPr>
          <w:p w14:paraId="4F8E941E" w14:textId="77777777" w:rsidR="009C64C2" w:rsidRPr="009C64C2" w:rsidRDefault="009C64C2" w:rsidP="009C64C2">
            <w:pPr>
              <w:shd w:val="clear" w:color="auto" w:fill="FFFFFF"/>
              <w:spacing w:after="0" w:line="240" w:lineRule="auto"/>
              <w:ind w:left="100" w:hanging="97"/>
              <w:jc w:val="center"/>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 xml:space="preserve">Понад 48 консультацій </w:t>
            </w:r>
          </w:p>
        </w:tc>
        <w:tc>
          <w:tcPr>
            <w:tcW w:w="3697" w:type="dxa"/>
            <w:tcBorders>
              <w:top w:val="nil"/>
              <w:left w:val="nil"/>
              <w:bottom w:val="single" w:sz="5" w:space="0" w:color="000000"/>
              <w:right w:val="single" w:sz="5" w:space="0" w:color="000000"/>
            </w:tcBorders>
            <w:tcMar>
              <w:top w:w="0" w:type="dxa"/>
              <w:left w:w="100" w:type="dxa"/>
              <w:bottom w:w="0" w:type="dxa"/>
              <w:right w:w="100" w:type="dxa"/>
            </w:tcMar>
          </w:tcPr>
          <w:p w14:paraId="2BD52EF2" w14:textId="77777777" w:rsidR="009C64C2" w:rsidRPr="009C64C2" w:rsidRDefault="009C64C2" w:rsidP="009C64C2">
            <w:pPr>
              <w:shd w:val="clear" w:color="auto" w:fill="FFFFFF"/>
              <w:spacing w:after="0" w:line="240" w:lineRule="auto"/>
              <w:jc w:val="both"/>
              <w:rPr>
                <w:rFonts w:ascii="Times New Roman" w:eastAsia="Times New Roman" w:hAnsi="Times New Roman" w:cs="Times New Roman"/>
                <w:sz w:val="24"/>
                <w:szCs w:val="24"/>
              </w:rPr>
            </w:pPr>
            <w:r w:rsidRPr="009C64C2">
              <w:rPr>
                <w:rFonts w:ascii="Times New Roman" w:eastAsia="Times New Roman" w:hAnsi="Times New Roman" w:cs="Times New Roman"/>
                <w:sz w:val="24"/>
                <w:szCs w:val="24"/>
              </w:rPr>
              <w:t>Обговорення проєкту постанови Кабінету Міністрів України «Про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w:t>
            </w:r>
          </w:p>
        </w:tc>
      </w:tr>
    </w:tbl>
    <w:p w14:paraId="653929B3" w14:textId="77777777" w:rsidR="009C64C2" w:rsidRPr="009C64C2" w:rsidRDefault="009C64C2" w:rsidP="009C64C2">
      <w:pPr>
        <w:spacing w:after="0" w:line="240" w:lineRule="auto"/>
        <w:ind w:firstLine="567"/>
        <w:jc w:val="both"/>
        <w:rPr>
          <w:rFonts w:ascii="Times New Roman" w:eastAsia="Times New Roman" w:hAnsi="Times New Roman" w:cs="Times New Roman"/>
          <w:sz w:val="27"/>
          <w:szCs w:val="27"/>
        </w:rPr>
      </w:pPr>
    </w:p>
    <w:p w14:paraId="5D019490" w14:textId="77777777" w:rsidR="009C64C2" w:rsidRPr="009C64C2" w:rsidRDefault="009C64C2" w:rsidP="009C64C2">
      <w:pPr>
        <w:spacing w:after="0" w:line="240" w:lineRule="auto"/>
        <w:ind w:firstLine="567"/>
        <w:jc w:val="both"/>
        <w:rPr>
          <w:rFonts w:ascii="Times New Roman" w:eastAsia="Times New Roman" w:hAnsi="Times New Roman" w:cs="Times New Roman"/>
          <w:szCs w:val="28"/>
        </w:rPr>
      </w:pPr>
      <w:r w:rsidRPr="009C64C2">
        <w:rPr>
          <w:rFonts w:ascii="Times New Roman" w:eastAsia="Times New Roman" w:hAnsi="Times New Roman" w:cs="Times New Roman"/>
          <w:sz w:val="27"/>
          <w:szCs w:val="27"/>
        </w:rPr>
        <w:t>2</w:t>
      </w:r>
      <w:r w:rsidRPr="009C64C2">
        <w:rPr>
          <w:rFonts w:ascii="Times New Roman" w:eastAsia="Times New Roman" w:hAnsi="Times New Roman" w:cs="Times New Roman"/>
          <w:szCs w:val="28"/>
        </w:rPr>
        <w:t>. Вимірювання впливу регулювання на суб'єктів малого підприємництва (мікро- та малі):</w:t>
      </w:r>
    </w:p>
    <w:p w14:paraId="20AD3EAB" w14:textId="77777777" w:rsidR="009C64C2" w:rsidRPr="009C64C2" w:rsidRDefault="009C64C2" w:rsidP="009C64C2">
      <w:pPr>
        <w:shd w:val="clear" w:color="auto" w:fill="FFFFFF" w:themeFill="background1"/>
        <w:spacing w:after="0" w:line="240" w:lineRule="auto"/>
        <w:ind w:firstLine="567"/>
        <w:jc w:val="both"/>
        <w:rPr>
          <w:rFonts w:ascii="Times New Roman" w:eastAsia="Times New Roman" w:hAnsi="Times New Roman" w:cs="Times New Roman"/>
          <w:szCs w:val="28"/>
        </w:rPr>
      </w:pPr>
      <w:r w:rsidRPr="009C64C2">
        <w:rPr>
          <w:rFonts w:ascii="Times New Roman" w:eastAsia="Times New Roman" w:hAnsi="Times New Roman" w:cs="Times New Roman"/>
          <w:szCs w:val="28"/>
        </w:rPr>
        <w:t>Кількість суб’єктів господарювання малого та мікро підприємництва, на яких поширюється регулювання: 57412 із них 8060 суб’єктів малого підприємництва, та 49352 суб’єктів мікро підприємництва.</w:t>
      </w:r>
    </w:p>
    <w:p w14:paraId="3149DE3E" w14:textId="77777777" w:rsidR="009C64C2" w:rsidRPr="009C64C2" w:rsidRDefault="009C64C2" w:rsidP="009C64C2">
      <w:pPr>
        <w:shd w:val="clear" w:color="auto" w:fill="FFFFFF" w:themeFill="background1"/>
        <w:spacing w:after="0" w:line="240" w:lineRule="auto"/>
        <w:ind w:firstLine="567"/>
        <w:jc w:val="both"/>
        <w:rPr>
          <w:rFonts w:ascii="Times New Roman" w:hAnsi="Times New Roman" w:cs="Times New Roman"/>
        </w:rPr>
      </w:pPr>
      <w:r w:rsidRPr="009C64C2">
        <w:rPr>
          <w:rFonts w:ascii="Times New Roman" w:eastAsia="Times New Roman" w:hAnsi="Times New Roman" w:cs="Times New Roman"/>
          <w:szCs w:val="28"/>
        </w:rPr>
        <w:t>Питома вага суб’єктів малого та мікро підприємництва у загальній кількості суб’єктів господарювання, на яких проблема справляє вплив 98,91% (відповідно до таблиці «Оцінка впливу на сферу інтересів суб’єктів господарювання» аналізу впливу регуляторного акта).</w:t>
      </w:r>
    </w:p>
    <w:p w14:paraId="79DFCC3C" w14:textId="77777777" w:rsidR="009C64C2" w:rsidRPr="009C64C2" w:rsidRDefault="009C64C2" w:rsidP="009C64C2">
      <w:pPr>
        <w:shd w:val="clear" w:color="auto" w:fill="FFFFFF" w:themeFill="background1"/>
        <w:spacing w:after="0" w:line="240" w:lineRule="auto"/>
        <w:ind w:firstLine="567"/>
        <w:jc w:val="both"/>
        <w:rPr>
          <w:rFonts w:ascii="Times New Roman" w:eastAsia="Times New Roman" w:hAnsi="Times New Roman" w:cs="Times New Roman"/>
          <w:szCs w:val="28"/>
        </w:rPr>
      </w:pPr>
    </w:p>
    <w:p w14:paraId="19AB003A" w14:textId="77777777" w:rsidR="009C64C2" w:rsidRPr="009C64C2" w:rsidRDefault="009C64C2" w:rsidP="009C64C2">
      <w:pPr>
        <w:shd w:val="clear" w:color="auto" w:fill="FFFFFF" w:themeFill="background1"/>
        <w:spacing w:after="0" w:line="240" w:lineRule="auto"/>
        <w:ind w:firstLine="567"/>
        <w:jc w:val="both"/>
        <w:rPr>
          <w:rFonts w:ascii="Times New Roman" w:eastAsia="Times New Roman" w:hAnsi="Times New Roman" w:cs="Times New Roman"/>
          <w:szCs w:val="28"/>
        </w:rPr>
      </w:pPr>
      <w:r w:rsidRPr="009C64C2">
        <w:rPr>
          <w:rFonts w:ascii="Times New Roman" w:eastAsia="Times New Roman" w:hAnsi="Times New Roman" w:cs="Times New Roman"/>
          <w:szCs w:val="28"/>
        </w:rPr>
        <w:t>3. Розрахунок витрат суб'єктів малого підприємництва на виконання вимог регулювання</w:t>
      </w:r>
    </w:p>
    <w:p w14:paraId="5034703C" w14:textId="77777777" w:rsidR="009C64C2" w:rsidRPr="009C64C2" w:rsidRDefault="009C64C2" w:rsidP="009C64C2">
      <w:pPr>
        <w:shd w:val="clear" w:color="auto" w:fill="FFFFFF" w:themeFill="background1"/>
        <w:spacing w:after="0" w:line="240" w:lineRule="auto"/>
        <w:ind w:firstLine="567"/>
        <w:jc w:val="both"/>
        <w:rPr>
          <w:rFonts w:ascii="Times New Roman" w:eastAsia="Times New Roman" w:hAnsi="Times New Roman" w:cs="Times New Roman"/>
          <w:b/>
          <w:szCs w:val="28"/>
        </w:rPr>
      </w:pP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0"/>
        <w:gridCol w:w="105"/>
        <w:gridCol w:w="4534"/>
        <w:gridCol w:w="1559"/>
        <w:gridCol w:w="1418"/>
        <w:gridCol w:w="1276"/>
      </w:tblGrid>
      <w:tr w:rsidR="009C64C2" w:rsidRPr="009C64C2" w14:paraId="6003B203" w14:textId="77777777" w:rsidTr="00EB64F8">
        <w:trPr>
          <w:trHeight w:val="1635"/>
        </w:trPr>
        <w:tc>
          <w:tcPr>
            <w:tcW w:w="600" w:type="dxa"/>
            <w:tcMar>
              <w:top w:w="0" w:type="dxa"/>
              <w:left w:w="0" w:type="dxa"/>
              <w:bottom w:w="0" w:type="dxa"/>
              <w:right w:w="0" w:type="dxa"/>
            </w:tcMar>
          </w:tcPr>
          <w:p w14:paraId="06C28C5C"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bCs/>
              </w:rPr>
            </w:pPr>
            <w:r w:rsidRPr="009C64C2">
              <w:rPr>
                <w:rFonts w:ascii="Times New Roman" w:hAnsi="Times New Roman" w:cs="Times New Roman"/>
                <w:bCs/>
              </w:rPr>
              <w:lastRenderedPageBreak/>
              <w:t>Порядковий номер</w:t>
            </w:r>
          </w:p>
        </w:tc>
        <w:tc>
          <w:tcPr>
            <w:tcW w:w="4639" w:type="dxa"/>
            <w:gridSpan w:val="2"/>
            <w:tcMar>
              <w:top w:w="0" w:type="dxa"/>
              <w:left w:w="0" w:type="dxa"/>
              <w:bottom w:w="0" w:type="dxa"/>
              <w:right w:w="0" w:type="dxa"/>
            </w:tcMar>
          </w:tcPr>
          <w:p w14:paraId="708F61B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bCs/>
              </w:rPr>
            </w:pPr>
            <w:r w:rsidRPr="009C64C2">
              <w:rPr>
                <w:rFonts w:ascii="Times New Roman" w:hAnsi="Times New Roman" w:cs="Times New Roman"/>
                <w:bCs/>
              </w:rPr>
              <w:t>Найменування оцінки</w:t>
            </w:r>
          </w:p>
        </w:tc>
        <w:tc>
          <w:tcPr>
            <w:tcW w:w="1559" w:type="dxa"/>
            <w:tcMar>
              <w:top w:w="0" w:type="dxa"/>
              <w:left w:w="0" w:type="dxa"/>
              <w:bottom w:w="0" w:type="dxa"/>
              <w:right w:w="0" w:type="dxa"/>
            </w:tcMar>
          </w:tcPr>
          <w:p w14:paraId="47A571F7"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bCs/>
              </w:rPr>
            </w:pPr>
            <w:r w:rsidRPr="009C64C2">
              <w:rPr>
                <w:rFonts w:ascii="Times New Roman" w:hAnsi="Times New Roman" w:cs="Times New Roman"/>
                <w:bCs/>
              </w:rPr>
              <w:t>У перший рік (стартовий рік впровадження регулювання)</w:t>
            </w:r>
          </w:p>
        </w:tc>
        <w:tc>
          <w:tcPr>
            <w:tcW w:w="1418" w:type="dxa"/>
            <w:tcMar>
              <w:top w:w="0" w:type="dxa"/>
              <w:left w:w="0" w:type="dxa"/>
              <w:bottom w:w="0" w:type="dxa"/>
              <w:right w:w="0" w:type="dxa"/>
            </w:tcMar>
          </w:tcPr>
          <w:p w14:paraId="3111F68F"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bCs/>
              </w:rPr>
            </w:pPr>
            <w:r w:rsidRPr="009C64C2">
              <w:rPr>
                <w:rFonts w:ascii="Times New Roman" w:hAnsi="Times New Roman" w:cs="Times New Roman"/>
                <w:bCs/>
              </w:rPr>
              <w:t>Періодичні (за наступний рік)</w:t>
            </w:r>
          </w:p>
        </w:tc>
        <w:tc>
          <w:tcPr>
            <w:tcW w:w="1276" w:type="dxa"/>
            <w:tcMar>
              <w:top w:w="0" w:type="dxa"/>
              <w:left w:w="0" w:type="dxa"/>
              <w:bottom w:w="0" w:type="dxa"/>
              <w:right w:w="0" w:type="dxa"/>
            </w:tcMar>
          </w:tcPr>
          <w:p w14:paraId="192CA005"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bCs/>
              </w:rPr>
            </w:pPr>
            <w:r w:rsidRPr="009C64C2">
              <w:rPr>
                <w:rFonts w:ascii="Times New Roman" w:hAnsi="Times New Roman" w:cs="Times New Roman"/>
                <w:bCs/>
              </w:rPr>
              <w:t>Витрати за</w:t>
            </w:r>
            <w:r w:rsidRPr="009C64C2">
              <w:rPr>
                <w:rFonts w:ascii="Times New Roman" w:hAnsi="Times New Roman" w:cs="Times New Roman"/>
                <w:bCs/>
              </w:rPr>
              <w:br/>
              <w:t xml:space="preserve"> п’ять років</w:t>
            </w:r>
          </w:p>
        </w:tc>
      </w:tr>
      <w:tr w:rsidR="009C64C2" w:rsidRPr="009C64C2" w14:paraId="551C28EE" w14:textId="77777777" w:rsidTr="00EB64F8">
        <w:trPr>
          <w:trHeight w:val="387"/>
        </w:trPr>
        <w:tc>
          <w:tcPr>
            <w:tcW w:w="9492" w:type="dxa"/>
            <w:gridSpan w:val="6"/>
            <w:tcMar>
              <w:top w:w="0" w:type="dxa"/>
              <w:left w:w="0" w:type="dxa"/>
              <w:bottom w:w="0" w:type="dxa"/>
              <w:right w:w="0" w:type="dxa"/>
            </w:tcMar>
          </w:tcPr>
          <w:p w14:paraId="08D100E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Оцінка «прямих» витрат суб’єктів малого підприємництва на виконання регулювання</w:t>
            </w:r>
          </w:p>
        </w:tc>
      </w:tr>
      <w:tr w:rsidR="009C64C2" w:rsidRPr="009C64C2" w14:paraId="7FFBC251" w14:textId="77777777" w:rsidTr="00EB64F8">
        <w:trPr>
          <w:trHeight w:val="1462"/>
        </w:trPr>
        <w:tc>
          <w:tcPr>
            <w:tcW w:w="600" w:type="dxa"/>
            <w:tcMar>
              <w:top w:w="0" w:type="dxa"/>
              <w:left w:w="0" w:type="dxa"/>
              <w:bottom w:w="0" w:type="dxa"/>
              <w:right w:w="0" w:type="dxa"/>
            </w:tcMar>
          </w:tcPr>
          <w:p w14:paraId="345B2733"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w:t>
            </w:r>
          </w:p>
        </w:tc>
        <w:tc>
          <w:tcPr>
            <w:tcW w:w="4639" w:type="dxa"/>
            <w:gridSpan w:val="2"/>
            <w:tcMar>
              <w:top w:w="0" w:type="dxa"/>
              <w:left w:w="0" w:type="dxa"/>
              <w:bottom w:w="0" w:type="dxa"/>
              <w:right w:w="0" w:type="dxa"/>
            </w:tcMar>
          </w:tcPr>
          <w:p w14:paraId="27FBA938"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Придбання необхідного обладнання (пристроїв, машин, механізмів)</w:t>
            </w:r>
          </w:p>
          <w:p w14:paraId="7C978D13"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5D0C19E5"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кількість необхідних одиниць обладнання Х вартість одиниці</w:t>
            </w:r>
          </w:p>
        </w:tc>
        <w:tc>
          <w:tcPr>
            <w:tcW w:w="1559" w:type="dxa"/>
            <w:tcMar>
              <w:top w:w="0" w:type="dxa"/>
              <w:left w:w="0" w:type="dxa"/>
              <w:bottom w:w="0" w:type="dxa"/>
              <w:right w:w="0" w:type="dxa"/>
            </w:tcMar>
          </w:tcPr>
          <w:p w14:paraId="344A5A1B"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236F9793"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0B16AD1C"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2332B9FB" w14:textId="77777777" w:rsidTr="00EB64F8">
        <w:trPr>
          <w:trHeight w:val="20"/>
        </w:trPr>
        <w:tc>
          <w:tcPr>
            <w:tcW w:w="600" w:type="dxa"/>
            <w:tcMar>
              <w:top w:w="0" w:type="dxa"/>
              <w:left w:w="0" w:type="dxa"/>
              <w:bottom w:w="0" w:type="dxa"/>
              <w:right w:w="0" w:type="dxa"/>
            </w:tcMar>
          </w:tcPr>
          <w:p w14:paraId="785A91A3"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2</w:t>
            </w:r>
          </w:p>
        </w:tc>
        <w:tc>
          <w:tcPr>
            <w:tcW w:w="4639" w:type="dxa"/>
            <w:gridSpan w:val="2"/>
            <w:tcMar>
              <w:top w:w="0" w:type="dxa"/>
              <w:left w:w="0" w:type="dxa"/>
              <w:bottom w:w="0" w:type="dxa"/>
              <w:right w:w="0" w:type="dxa"/>
            </w:tcMar>
          </w:tcPr>
          <w:p w14:paraId="45920FED"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Процедури повірки та/або постановки на відповідний облік у визначеному органі державної влади чи місцевого самоврядування</w:t>
            </w:r>
          </w:p>
          <w:p w14:paraId="0F79DEBA"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51624110"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прямі витрати на процедури повірки (проведення первинного обстеження) в органі державної влади + витрати часу на процедуру обліку (на одиницю обладнання) Х вартість часу суб’єкта малого підприємництва (заробітна плата) Х оціночна кількість процедур обліку за рік) Х кількість необхідних одиниць обладнання одному суб’єкту малого підприємництва</w:t>
            </w:r>
          </w:p>
        </w:tc>
        <w:tc>
          <w:tcPr>
            <w:tcW w:w="1559" w:type="dxa"/>
            <w:tcMar>
              <w:top w:w="0" w:type="dxa"/>
              <w:left w:w="0" w:type="dxa"/>
              <w:bottom w:w="0" w:type="dxa"/>
              <w:right w:w="0" w:type="dxa"/>
            </w:tcMar>
          </w:tcPr>
          <w:p w14:paraId="4166E532"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23737599"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1F733E88"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66FDCC8B" w14:textId="77777777" w:rsidTr="00EB64F8">
        <w:trPr>
          <w:trHeight w:val="20"/>
        </w:trPr>
        <w:tc>
          <w:tcPr>
            <w:tcW w:w="600" w:type="dxa"/>
            <w:tcMar>
              <w:top w:w="0" w:type="dxa"/>
              <w:left w:w="0" w:type="dxa"/>
              <w:bottom w:w="0" w:type="dxa"/>
              <w:right w:w="0" w:type="dxa"/>
            </w:tcMar>
          </w:tcPr>
          <w:p w14:paraId="6C158C1A"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3</w:t>
            </w:r>
          </w:p>
        </w:tc>
        <w:tc>
          <w:tcPr>
            <w:tcW w:w="4639" w:type="dxa"/>
            <w:gridSpan w:val="2"/>
            <w:tcMar>
              <w:top w:w="0" w:type="dxa"/>
              <w:left w:w="0" w:type="dxa"/>
              <w:bottom w:w="0" w:type="dxa"/>
              <w:right w:w="0" w:type="dxa"/>
            </w:tcMar>
          </w:tcPr>
          <w:p w14:paraId="11ACAAF3"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Процедури експлуатації обладнання (експлуатаційні витрати - витратні матеріали)</w:t>
            </w:r>
          </w:p>
          <w:p w14:paraId="2826D62A"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74F2D156"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оцінка витрат на експлуатацію обладнання (витратні матеріали та ресурси на одиницю обладнання на рік) Х кількість необхідних одиниць обладнання одному суб’єкту малого підприємництва</w:t>
            </w:r>
          </w:p>
        </w:tc>
        <w:tc>
          <w:tcPr>
            <w:tcW w:w="1559" w:type="dxa"/>
            <w:tcMar>
              <w:top w:w="0" w:type="dxa"/>
              <w:left w:w="0" w:type="dxa"/>
              <w:bottom w:w="0" w:type="dxa"/>
              <w:right w:w="0" w:type="dxa"/>
            </w:tcMar>
          </w:tcPr>
          <w:p w14:paraId="2255C668"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4FA9487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2C4ED2E8"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5DD09251" w14:textId="77777777" w:rsidTr="00EB64F8">
        <w:trPr>
          <w:trHeight w:val="20"/>
        </w:trPr>
        <w:tc>
          <w:tcPr>
            <w:tcW w:w="600" w:type="dxa"/>
            <w:tcMar>
              <w:top w:w="0" w:type="dxa"/>
              <w:left w:w="0" w:type="dxa"/>
              <w:bottom w:w="0" w:type="dxa"/>
              <w:right w:w="0" w:type="dxa"/>
            </w:tcMar>
          </w:tcPr>
          <w:p w14:paraId="319CEE87"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4</w:t>
            </w:r>
          </w:p>
        </w:tc>
        <w:tc>
          <w:tcPr>
            <w:tcW w:w="4639" w:type="dxa"/>
            <w:gridSpan w:val="2"/>
            <w:tcMar>
              <w:top w:w="0" w:type="dxa"/>
              <w:left w:w="0" w:type="dxa"/>
              <w:bottom w:w="0" w:type="dxa"/>
              <w:right w:w="0" w:type="dxa"/>
            </w:tcMar>
          </w:tcPr>
          <w:p w14:paraId="6C777872"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Процедури обслуговування обладнання (технічне обслуговування)</w:t>
            </w:r>
          </w:p>
          <w:p w14:paraId="3E54B197"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522DB137"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оцінка вартості процедури обслуговування обладнання (на одиницю обладнання) Х  кількість процедур  технічного обслуговування на рік на одиницю обладнання Х  кількість необхідних одиниць обладнання одному суб’єкту малого підприємництва</w:t>
            </w:r>
          </w:p>
        </w:tc>
        <w:tc>
          <w:tcPr>
            <w:tcW w:w="1559" w:type="dxa"/>
            <w:tcMar>
              <w:top w:w="0" w:type="dxa"/>
              <w:left w:w="0" w:type="dxa"/>
              <w:bottom w:w="0" w:type="dxa"/>
              <w:right w:w="0" w:type="dxa"/>
            </w:tcMar>
          </w:tcPr>
          <w:p w14:paraId="3DF47022"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657EAA6E"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475D353F"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657BDB00" w14:textId="77777777" w:rsidTr="00EB64F8">
        <w:trPr>
          <w:trHeight w:val="20"/>
        </w:trPr>
        <w:tc>
          <w:tcPr>
            <w:tcW w:w="600" w:type="dxa"/>
            <w:tcMar>
              <w:top w:w="0" w:type="dxa"/>
              <w:left w:w="0" w:type="dxa"/>
              <w:bottom w:w="0" w:type="dxa"/>
              <w:right w:w="0" w:type="dxa"/>
            </w:tcMar>
          </w:tcPr>
          <w:p w14:paraId="258A24D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5</w:t>
            </w:r>
          </w:p>
        </w:tc>
        <w:tc>
          <w:tcPr>
            <w:tcW w:w="4639" w:type="dxa"/>
            <w:gridSpan w:val="2"/>
            <w:tcMar>
              <w:top w:w="0" w:type="dxa"/>
              <w:left w:w="0" w:type="dxa"/>
              <w:bottom w:w="0" w:type="dxa"/>
              <w:right w:w="0" w:type="dxa"/>
            </w:tcMar>
          </w:tcPr>
          <w:p w14:paraId="3FB4FA4B"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 w:val="24"/>
                <w:szCs w:val="24"/>
              </w:rPr>
            </w:pPr>
            <w:r w:rsidRPr="009C64C2">
              <w:rPr>
                <w:rFonts w:ascii="Times New Roman" w:hAnsi="Times New Roman" w:cs="Times New Roman"/>
                <w:sz w:val="24"/>
                <w:szCs w:val="24"/>
              </w:rPr>
              <w:t>Інші процедури (уточнити)</w:t>
            </w:r>
          </w:p>
        </w:tc>
        <w:tc>
          <w:tcPr>
            <w:tcW w:w="1559" w:type="dxa"/>
            <w:tcMar>
              <w:top w:w="0" w:type="dxa"/>
              <w:left w:w="0" w:type="dxa"/>
              <w:bottom w:w="0" w:type="dxa"/>
              <w:right w:w="0" w:type="dxa"/>
            </w:tcMar>
          </w:tcPr>
          <w:p w14:paraId="1CF2D814"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2B58400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739CE7F7"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4F35976F" w14:textId="77777777" w:rsidTr="00EB64F8">
        <w:trPr>
          <w:trHeight w:val="20"/>
        </w:trPr>
        <w:tc>
          <w:tcPr>
            <w:tcW w:w="600" w:type="dxa"/>
            <w:tcMar>
              <w:top w:w="0" w:type="dxa"/>
              <w:left w:w="0" w:type="dxa"/>
              <w:bottom w:w="0" w:type="dxa"/>
              <w:right w:w="0" w:type="dxa"/>
            </w:tcMar>
          </w:tcPr>
          <w:p w14:paraId="5B8D7AF8"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6</w:t>
            </w:r>
          </w:p>
        </w:tc>
        <w:tc>
          <w:tcPr>
            <w:tcW w:w="4639" w:type="dxa"/>
            <w:gridSpan w:val="2"/>
            <w:tcMar>
              <w:top w:w="0" w:type="dxa"/>
              <w:left w:w="0" w:type="dxa"/>
              <w:bottom w:w="0" w:type="dxa"/>
              <w:right w:w="0" w:type="dxa"/>
            </w:tcMar>
          </w:tcPr>
          <w:p w14:paraId="5DB3727B"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 w:val="24"/>
                <w:szCs w:val="24"/>
              </w:rPr>
            </w:pPr>
            <w:r w:rsidRPr="009C64C2">
              <w:rPr>
                <w:rFonts w:ascii="Times New Roman" w:hAnsi="Times New Roman" w:cs="Times New Roman"/>
                <w:sz w:val="24"/>
                <w:szCs w:val="24"/>
              </w:rPr>
              <w:t>Разом, гривень</w:t>
            </w:r>
          </w:p>
          <w:p w14:paraId="483BB239"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353110DF"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i/>
                <w:sz w:val="24"/>
                <w:szCs w:val="24"/>
              </w:rPr>
            </w:pPr>
            <w:r w:rsidRPr="009C64C2">
              <w:rPr>
                <w:rFonts w:ascii="Times New Roman" w:hAnsi="Times New Roman" w:cs="Times New Roman"/>
                <w:i/>
                <w:sz w:val="24"/>
                <w:szCs w:val="24"/>
              </w:rPr>
              <w:t>(сума рядків 1 + 2 + 3 + 4 + 5)</w:t>
            </w:r>
          </w:p>
        </w:tc>
        <w:tc>
          <w:tcPr>
            <w:tcW w:w="1559" w:type="dxa"/>
            <w:tcMar>
              <w:top w:w="0" w:type="dxa"/>
              <w:left w:w="0" w:type="dxa"/>
              <w:bottom w:w="0" w:type="dxa"/>
              <w:right w:w="0" w:type="dxa"/>
            </w:tcMar>
          </w:tcPr>
          <w:p w14:paraId="3660FE8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42112768"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27219A9F"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3C16DE34" w14:textId="77777777" w:rsidTr="00EB64F8">
        <w:trPr>
          <w:trHeight w:val="20"/>
        </w:trPr>
        <w:tc>
          <w:tcPr>
            <w:tcW w:w="600" w:type="dxa"/>
            <w:tcMar>
              <w:top w:w="0" w:type="dxa"/>
              <w:left w:w="0" w:type="dxa"/>
              <w:bottom w:w="0" w:type="dxa"/>
              <w:right w:w="0" w:type="dxa"/>
            </w:tcMar>
          </w:tcPr>
          <w:p w14:paraId="55FF56B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7</w:t>
            </w:r>
          </w:p>
        </w:tc>
        <w:tc>
          <w:tcPr>
            <w:tcW w:w="4639" w:type="dxa"/>
            <w:gridSpan w:val="2"/>
            <w:tcMar>
              <w:top w:w="0" w:type="dxa"/>
              <w:left w:w="0" w:type="dxa"/>
              <w:bottom w:w="0" w:type="dxa"/>
              <w:right w:w="0" w:type="dxa"/>
            </w:tcMar>
          </w:tcPr>
          <w:p w14:paraId="3FAE78B5"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 w:val="24"/>
                <w:szCs w:val="24"/>
              </w:rPr>
            </w:pPr>
            <w:r w:rsidRPr="009C64C2">
              <w:rPr>
                <w:rFonts w:ascii="Times New Roman" w:hAnsi="Times New Roman" w:cs="Times New Roman"/>
                <w:sz w:val="24"/>
                <w:szCs w:val="24"/>
              </w:rPr>
              <w:t>Кількість суб’єктів господарювання, що повинні виконати вимоги регулювання, одиниць</w:t>
            </w:r>
          </w:p>
        </w:tc>
        <w:tc>
          <w:tcPr>
            <w:tcW w:w="4253" w:type="dxa"/>
            <w:gridSpan w:val="3"/>
            <w:tcMar>
              <w:top w:w="0" w:type="dxa"/>
              <w:left w:w="0" w:type="dxa"/>
              <w:bottom w:w="0" w:type="dxa"/>
              <w:right w:w="0" w:type="dxa"/>
            </w:tcMar>
          </w:tcPr>
          <w:p w14:paraId="23598382"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eastAsia="Times New Roman" w:hAnsi="Times New Roman" w:cs="Times New Roman"/>
                <w:iCs/>
                <w:sz w:val="24"/>
                <w:szCs w:val="24"/>
              </w:rPr>
              <w:t>58043</w:t>
            </w:r>
          </w:p>
        </w:tc>
      </w:tr>
      <w:tr w:rsidR="009C64C2" w:rsidRPr="009C64C2" w14:paraId="156A8285" w14:textId="77777777" w:rsidTr="00EB64F8">
        <w:trPr>
          <w:trHeight w:val="20"/>
        </w:trPr>
        <w:tc>
          <w:tcPr>
            <w:tcW w:w="600" w:type="dxa"/>
            <w:tcMar>
              <w:top w:w="0" w:type="dxa"/>
              <w:left w:w="0" w:type="dxa"/>
              <w:bottom w:w="0" w:type="dxa"/>
              <w:right w:w="0" w:type="dxa"/>
            </w:tcMar>
          </w:tcPr>
          <w:p w14:paraId="545751C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8</w:t>
            </w:r>
          </w:p>
        </w:tc>
        <w:tc>
          <w:tcPr>
            <w:tcW w:w="4639" w:type="dxa"/>
            <w:gridSpan w:val="2"/>
            <w:tcMar>
              <w:top w:w="0" w:type="dxa"/>
              <w:left w:w="0" w:type="dxa"/>
              <w:bottom w:w="0" w:type="dxa"/>
              <w:right w:w="0" w:type="dxa"/>
            </w:tcMar>
          </w:tcPr>
          <w:p w14:paraId="34E8ED73"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Сумарно, гривень</w:t>
            </w:r>
          </w:p>
          <w:p w14:paraId="66EA2A6B"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406A3C50"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lastRenderedPageBreak/>
              <w:t>відповідний стовпчик “разом” Х  кількість суб’єктів малого підприємництва, що повинні виконати вимоги регулювання (рядок 6 Х рядок 7)</w:t>
            </w:r>
          </w:p>
        </w:tc>
        <w:tc>
          <w:tcPr>
            <w:tcW w:w="1559" w:type="dxa"/>
            <w:tcMar>
              <w:top w:w="0" w:type="dxa"/>
              <w:left w:w="0" w:type="dxa"/>
              <w:bottom w:w="0" w:type="dxa"/>
              <w:right w:w="0" w:type="dxa"/>
            </w:tcMar>
          </w:tcPr>
          <w:p w14:paraId="4698A30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lastRenderedPageBreak/>
              <w:t>0</w:t>
            </w:r>
          </w:p>
        </w:tc>
        <w:tc>
          <w:tcPr>
            <w:tcW w:w="1418" w:type="dxa"/>
            <w:tcMar>
              <w:top w:w="0" w:type="dxa"/>
              <w:left w:w="0" w:type="dxa"/>
              <w:bottom w:w="0" w:type="dxa"/>
              <w:right w:w="0" w:type="dxa"/>
            </w:tcMar>
          </w:tcPr>
          <w:p w14:paraId="68B40954"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5DD6D30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411AEEAC" w14:textId="77777777" w:rsidTr="00EB64F8">
        <w:trPr>
          <w:trHeight w:val="20"/>
        </w:trPr>
        <w:tc>
          <w:tcPr>
            <w:tcW w:w="9492" w:type="dxa"/>
            <w:gridSpan w:val="6"/>
            <w:tcMar>
              <w:top w:w="0" w:type="dxa"/>
              <w:left w:w="0" w:type="dxa"/>
              <w:bottom w:w="0" w:type="dxa"/>
              <w:right w:w="0" w:type="dxa"/>
            </w:tcMar>
          </w:tcPr>
          <w:p w14:paraId="321DED07" w14:textId="77777777" w:rsidR="009C64C2" w:rsidRPr="009C64C2" w:rsidRDefault="009C64C2" w:rsidP="009C64C2">
            <w:pPr>
              <w:pBdr>
                <w:top w:val="single" w:sz="4" w:space="1" w:color="auto"/>
              </w:pBdr>
              <w:shd w:val="clear" w:color="auto" w:fill="FFFFFF"/>
              <w:spacing w:after="0" w:line="240" w:lineRule="auto"/>
              <w:ind w:firstLine="460"/>
              <w:jc w:val="both"/>
              <w:rPr>
                <w:rFonts w:ascii="Times New Roman" w:hAnsi="Times New Roman" w:cs="Times New Roman"/>
                <w:szCs w:val="28"/>
              </w:rPr>
            </w:pPr>
            <w:bookmarkStart w:id="7" w:name="_heading=h.30j0zll" w:colFirst="0" w:colLast="0"/>
            <w:bookmarkEnd w:id="7"/>
            <w:r w:rsidRPr="009C64C2">
              <w:rPr>
                <w:rFonts w:ascii="Times New Roman" w:hAnsi="Times New Roman" w:cs="Times New Roman"/>
                <w:szCs w:val="28"/>
              </w:rPr>
              <w:t>Оцінка вартості адміністративних процедур суб’єктів малого підприємництва щодо виконання регулювання та звітування.</w:t>
            </w:r>
          </w:p>
        </w:tc>
      </w:tr>
      <w:tr w:rsidR="009C64C2" w:rsidRPr="009C64C2" w14:paraId="72824CC3" w14:textId="77777777" w:rsidTr="00EB64F8">
        <w:trPr>
          <w:trHeight w:val="20"/>
        </w:trPr>
        <w:tc>
          <w:tcPr>
            <w:tcW w:w="705" w:type="dxa"/>
            <w:gridSpan w:val="2"/>
            <w:tcMar>
              <w:top w:w="0" w:type="dxa"/>
              <w:left w:w="0" w:type="dxa"/>
              <w:bottom w:w="0" w:type="dxa"/>
              <w:right w:w="0" w:type="dxa"/>
            </w:tcMar>
          </w:tcPr>
          <w:p w14:paraId="4143211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9</w:t>
            </w:r>
          </w:p>
        </w:tc>
        <w:tc>
          <w:tcPr>
            <w:tcW w:w="4534" w:type="dxa"/>
            <w:tcMar>
              <w:top w:w="0" w:type="dxa"/>
              <w:left w:w="0" w:type="dxa"/>
              <w:bottom w:w="0" w:type="dxa"/>
              <w:right w:w="0" w:type="dxa"/>
            </w:tcMar>
          </w:tcPr>
          <w:p w14:paraId="475A2D33"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Процедури отримання первинної інформації про вимоги регулювання</w:t>
            </w:r>
          </w:p>
          <w:p w14:paraId="6984EB4C"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2B43A06C"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витрати часу на отримання інформації про регулювання, отримання необхідних форм та заявок Х вартість часу суб’єкта малого підприємництва (заробітна плата) Х оціночна кількість форм</w:t>
            </w:r>
          </w:p>
        </w:tc>
        <w:tc>
          <w:tcPr>
            <w:tcW w:w="1559" w:type="dxa"/>
            <w:tcMar>
              <w:top w:w="0" w:type="dxa"/>
              <w:left w:w="0" w:type="dxa"/>
              <w:bottom w:w="0" w:type="dxa"/>
              <w:right w:w="0" w:type="dxa"/>
            </w:tcMar>
          </w:tcPr>
          <w:p w14:paraId="5C6E1298"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30 хв. (час який витрачається на пошук та ознайомлення з проєктом наказу) Х 52,00 грн. (вартість години роботи, відповідно до Закону України «Про Державний бюджет України на 2026 рік) Х 1 проєкт наказу</w:t>
            </w:r>
          </w:p>
          <w:p w14:paraId="05CC3660"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 26, 00грн.</w:t>
            </w:r>
          </w:p>
        </w:tc>
        <w:tc>
          <w:tcPr>
            <w:tcW w:w="1418" w:type="dxa"/>
            <w:tcMar>
              <w:top w:w="0" w:type="dxa"/>
              <w:left w:w="0" w:type="dxa"/>
              <w:bottom w:w="0" w:type="dxa"/>
              <w:right w:w="0" w:type="dxa"/>
            </w:tcMar>
          </w:tcPr>
          <w:p w14:paraId="064EBC99"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p w14:paraId="15A5E425"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(припущено, що суб’єкт повинен нести витрати на вимоги регулювання лише в перший рік; за результатами консультацій)</w:t>
            </w:r>
          </w:p>
        </w:tc>
        <w:tc>
          <w:tcPr>
            <w:tcW w:w="1276" w:type="dxa"/>
            <w:tcMar>
              <w:top w:w="0" w:type="dxa"/>
              <w:left w:w="0" w:type="dxa"/>
              <w:bottom w:w="0" w:type="dxa"/>
              <w:right w:w="0" w:type="dxa"/>
            </w:tcMar>
          </w:tcPr>
          <w:p w14:paraId="182E1983"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26,00 грн. (витрати на пошук проєкту наказу в мережі Інтернет та ознайомлення з ним у перший рік) + 0,00 грн. (витрати на пошук проєкту наказу в мережі Інтернет та ознайомлення з ним наступний</w:t>
            </w:r>
          </w:p>
          <w:p w14:paraId="3B9587AA"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рік) = 26,00 грн.</w:t>
            </w:r>
          </w:p>
        </w:tc>
      </w:tr>
      <w:tr w:rsidR="009C64C2" w:rsidRPr="009C64C2" w14:paraId="448FFB8D" w14:textId="77777777" w:rsidTr="00EB64F8">
        <w:trPr>
          <w:trHeight w:val="20"/>
        </w:trPr>
        <w:tc>
          <w:tcPr>
            <w:tcW w:w="705" w:type="dxa"/>
            <w:gridSpan w:val="2"/>
            <w:tcMar>
              <w:top w:w="0" w:type="dxa"/>
              <w:left w:w="0" w:type="dxa"/>
              <w:bottom w:w="0" w:type="dxa"/>
              <w:right w:w="0" w:type="dxa"/>
            </w:tcMar>
          </w:tcPr>
          <w:p w14:paraId="0BC7C409"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rPr>
              <w:t>10</w:t>
            </w:r>
          </w:p>
        </w:tc>
        <w:tc>
          <w:tcPr>
            <w:tcW w:w="4534" w:type="dxa"/>
            <w:tcMar>
              <w:top w:w="0" w:type="dxa"/>
              <w:left w:w="0" w:type="dxa"/>
              <w:bottom w:w="0" w:type="dxa"/>
              <w:right w:w="0" w:type="dxa"/>
            </w:tcMar>
          </w:tcPr>
          <w:p w14:paraId="09B85607"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rPr>
            </w:pPr>
            <w:r w:rsidRPr="009C64C2">
              <w:rPr>
                <w:rFonts w:ascii="Times New Roman" w:hAnsi="Times New Roman" w:cs="Times New Roman"/>
              </w:rPr>
              <w:t>Процедури організації виконання вимог регулювання</w:t>
            </w:r>
          </w:p>
          <w:p w14:paraId="7FC90C54"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5EEADEC9"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rPr>
            </w:pPr>
            <w:r w:rsidRPr="009C64C2">
              <w:rPr>
                <w:rFonts w:ascii="Times New Roman" w:hAnsi="Times New Roman" w:cs="Times New Roman"/>
                <w:i/>
                <w:sz w:val="24"/>
                <w:szCs w:val="24"/>
              </w:rPr>
              <w:t>витрати часу на розроблення та впровадження внутрішніх для суб’єкта малого підприємництва процедур на впровадження вимог регулювання Х вартість часу суб’єкта малого підприємництва (заробітна плата) Х оціночна кількість внутрішніх процедур</w:t>
            </w:r>
          </w:p>
          <w:p w14:paraId="7371B0FD"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 w:val="24"/>
                <w:szCs w:val="24"/>
              </w:rPr>
            </w:pPr>
          </w:p>
        </w:tc>
        <w:tc>
          <w:tcPr>
            <w:tcW w:w="1559" w:type="dxa"/>
            <w:tcMar>
              <w:top w:w="0" w:type="dxa"/>
              <w:left w:w="0" w:type="dxa"/>
              <w:bottom w:w="0" w:type="dxa"/>
              <w:right w:w="0" w:type="dxa"/>
            </w:tcMar>
          </w:tcPr>
          <w:p w14:paraId="6B9FD04B"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p>
        </w:tc>
        <w:tc>
          <w:tcPr>
            <w:tcW w:w="1418" w:type="dxa"/>
            <w:tcMar>
              <w:top w:w="0" w:type="dxa"/>
              <w:left w:w="0" w:type="dxa"/>
              <w:bottom w:w="0" w:type="dxa"/>
              <w:right w:w="0" w:type="dxa"/>
            </w:tcMar>
          </w:tcPr>
          <w:p w14:paraId="6D06CD25"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p>
        </w:tc>
        <w:tc>
          <w:tcPr>
            <w:tcW w:w="1276" w:type="dxa"/>
            <w:tcMar>
              <w:top w:w="0" w:type="dxa"/>
              <w:left w:w="0" w:type="dxa"/>
              <w:bottom w:w="0" w:type="dxa"/>
              <w:right w:w="0" w:type="dxa"/>
            </w:tcMar>
          </w:tcPr>
          <w:p w14:paraId="38F9070B"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rPr>
              <w:t>10</w:t>
            </w:r>
          </w:p>
        </w:tc>
      </w:tr>
      <w:tr w:rsidR="009C64C2" w:rsidRPr="009C64C2" w14:paraId="5A250640" w14:textId="77777777" w:rsidTr="00EB64F8">
        <w:trPr>
          <w:trHeight w:val="20"/>
        </w:trPr>
        <w:tc>
          <w:tcPr>
            <w:tcW w:w="705" w:type="dxa"/>
            <w:gridSpan w:val="2"/>
            <w:tcMar>
              <w:top w:w="0" w:type="dxa"/>
              <w:left w:w="0" w:type="dxa"/>
              <w:bottom w:w="0" w:type="dxa"/>
              <w:right w:w="0" w:type="dxa"/>
            </w:tcMar>
          </w:tcPr>
          <w:p w14:paraId="62B21FCB"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11</w:t>
            </w:r>
          </w:p>
        </w:tc>
        <w:tc>
          <w:tcPr>
            <w:tcW w:w="4534" w:type="dxa"/>
            <w:tcMar>
              <w:top w:w="0" w:type="dxa"/>
              <w:left w:w="0" w:type="dxa"/>
              <w:bottom w:w="0" w:type="dxa"/>
              <w:right w:w="0" w:type="dxa"/>
            </w:tcMar>
          </w:tcPr>
          <w:p w14:paraId="667AAB33"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Процедури експлуатації обладнання (експлуатаційні витрати - витратні матеріали)</w:t>
            </w:r>
          </w:p>
          <w:p w14:paraId="0B06B86B"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1BDDA223"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 xml:space="preserve">витрати часу на отримання інформації про порядок звітування щодо регулювання, отримання необхідних форм та визначення органу, що приймає звіти та місця звітності + витрати часу на заповнення звітних форм + витрати часу на передачу звітних форм (окремо за засобами передачі інформації з оцінкою кількості суб’єктів, що користуються формами засобів – окремо електронна звітність, звітність до органу, поштовим зв’язком тощо) + оцінка витрат часу на корегування (оцінка природного рівня </w:t>
            </w:r>
            <w:r w:rsidRPr="009C64C2">
              <w:rPr>
                <w:rFonts w:ascii="Times New Roman" w:hAnsi="Times New Roman" w:cs="Times New Roman"/>
                <w:i/>
                <w:sz w:val="24"/>
                <w:szCs w:val="24"/>
              </w:rPr>
              <w:lastRenderedPageBreak/>
              <w:t>помилок)) Х вартість часу суб’єкта малого підприємництва (заробітна плата) Х оціночна кількість оригінальних звітів Х кількість періодів звітності за рік</w:t>
            </w:r>
          </w:p>
        </w:tc>
        <w:tc>
          <w:tcPr>
            <w:tcW w:w="1559" w:type="dxa"/>
            <w:tcMar>
              <w:top w:w="0" w:type="dxa"/>
              <w:left w:w="0" w:type="dxa"/>
              <w:bottom w:w="0" w:type="dxa"/>
              <w:right w:w="0" w:type="dxa"/>
            </w:tcMar>
          </w:tcPr>
          <w:p w14:paraId="20A1D43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lastRenderedPageBreak/>
              <w:t>0</w:t>
            </w:r>
          </w:p>
        </w:tc>
        <w:tc>
          <w:tcPr>
            <w:tcW w:w="1418" w:type="dxa"/>
            <w:tcMar>
              <w:top w:w="0" w:type="dxa"/>
              <w:left w:w="0" w:type="dxa"/>
              <w:bottom w:w="0" w:type="dxa"/>
              <w:right w:w="0" w:type="dxa"/>
            </w:tcMar>
          </w:tcPr>
          <w:p w14:paraId="7B56D7A2"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4D9B4EA6"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6CEFA661" w14:textId="77777777" w:rsidTr="00EB64F8">
        <w:trPr>
          <w:trHeight w:val="20"/>
        </w:trPr>
        <w:tc>
          <w:tcPr>
            <w:tcW w:w="705" w:type="dxa"/>
            <w:gridSpan w:val="2"/>
            <w:tcMar>
              <w:top w:w="0" w:type="dxa"/>
              <w:left w:w="0" w:type="dxa"/>
              <w:bottom w:w="0" w:type="dxa"/>
              <w:right w:w="0" w:type="dxa"/>
            </w:tcMar>
          </w:tcPr>
          <w:p w14:paraId="596DBE2F"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12</w:t>
            </w:r>
          </w:p>
        </w:tc>
        <w:tc>
          <w:tcPr>
            <w:tcW w:w="4534" w:type="dxa"/>
            <w:tcMar>
              <w:top w:w="0" w:type="dxa"/>
              <w:left w:w="0" w:type="dxa"/>
              <w:bottom w:w="0" w:type="dxa"/>
              <w:right w:w="0" w:type="dxa"/>
            </w:tcMar>
          </w:tcPr>
          <w:p w14:paraId="6225F15B"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Процедури щодо забезпечення процесу перевірок</w:t>
            </w:r>
          </w:p>
          <w:p w14:paraId="64A9198E"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46465333"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витрати часу на забезпечення процесу перевірок з боку контролюючих органів Х вартість часу суб’єкта малого підприємництва (заробітна плата) Х оціночна кількість перевірок за рік</w:t>
            </w:r>
          </w:p>
        </w:tc>
        <w:tc>
          <w:tcPr>
            <w:tcW w:w="1559" w:type="dxa"/>
            <w:tcMar>
              <w:top w:w="0" w:type="dxa"/>
              <w:left w:w="0" w:type="dxa"/>
              <w:bottom w:w="0" w:type="dxa"/>
              <w:right w:w="0" w:type="dxa"/>
            </w:tcMar>
          </w:tcPr>
          <w:p w14:paraId="12F2939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7F159778"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7A60C197"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2CE09120" w14:textId="77777777" w:rsidTr="00EB64F8">
        <w:trPr>
          <w:trHeight w:val="20"/>
        </w:trPr>
        <w:tc>
          <w:tcPr>
            <w:tcW w:w="705" w:type="dxa"/>
            <w:gridSpan w:val="2"/>
            <w:tcMar>
              <w:top w:w="0" w:type="dxa"/>
              <w:left w:w="0" w:type="dxa"/>
              <w:bottom w:w="0" w:type="dxa"/>
              <w:right w:w="0" w:type="dxa"/>
            </w:tcMar>
          </w:tcPr>
          <w:p w14:paraId="40CEC010"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13</w:t>
            </w:r>
          </w:p>
        </w:tc>
        <w:tc>
          <w:tcPr>
            <w:tcW w:w="4534" w:type="dxa"/>
            <w:tcMar>
              <w:top w:w="0" w:type="dxa"/>
              <w:left w:w="0" w:type="dxa"/>
              <w:bottom w:w="0" w:type="dxa"/>
              <w:right w:w="0" w:type="dxa"/>
            </w:tcMar>
          </w:tcPr>
          <w:p w14:paraId="56AB0425"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 w:val="24"/>
                <w:szCs w:val="24"/>
              </w:rPr>
            </w:pPr>
            <w:r w:rsidRPr="009C64C2">
              <w:rPr>
                <w:rFonts w:ascii="Times New Roman" w:hAnsi="Times New Roman" w:cs="Times New Roman"/>
                <w:sz w:val="24"/>
                <w:szCs w:val="24"/>
              </w:rPr>
              <w:t>Інші процедури (уточнити)</w:t>
            </w:r>
          </w:p>
        </w:tc>
        <w:tc>
          <w:tcPr>
            <w:tcW w:w="1559" w:type="dxa"/>
            <w:tcMar>
              <w:top w:w="0" w:type="dxa"/>
              <w:left w:w="0" w:type="dxa"/>
              <w:bottom w:w="0" w:type="dxa"/>
              <w:right w:w="0" w:type="dxa"/>
            </w:tcMar>
          </w:tcPr>
          <w:p w14:paraId="79CAF394"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418" w:type="dxa"/>
            <w:tcMar>
              <w:top w:w="0" w:type="dxa"/>
              <w:left w:w="0" w:type="dxa"/>
              <w:bottom w:w="0" w:type="dxa"/>
              <w:right w:w="0" w:type="dxa"/>
            </w:tcMar>
          </w:tcPr>
          <w:p w14:paraId="79EF636E"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6FC67E1A"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r>
      <w:tr w:rsidR="009C64C2" w:rsidRPr="009C64C2" w14:paraId="197AB051" w14:textId="77777777" w:rsidTr="00EB64F8">
        <w:trPr>
          <w:trHeight w:val="20"/>
        </w:trPr>
        <w:tc>
          <w:tcPr>
            <w:tcW w:w="705" w:type="dxa"/>
            <w:gridSpan w:val="2"/>
            <w:tcMar>
              <w:top w:w="0" w:type="dxa"/>
              <w:left w:w="0" w:type="dxa"/>
              <w:bottom w:w="0" w:type="dxa"/>
              <w:right w:w="0" w:type="dxa"/>
            </w:tcMar>
          </w:tcPr>
          <w:p w14:paraId="3E2C3ED5"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14</w:t>
            </w:r>
          </w:p>
        </w:tc>
        <w:tc>
          <w:tcPr>
            <w:tcW w:w="4534" w:type="dxa"/>
            <w:tcMar>
              <w:top w:w="0" w:type="dxa"/>
              <w:left w:w="0" w:type="dxa"/>
              <w:bottom w:w="0" w:type="dxa"/>
              <w:right w:w="0" w:type="dxa"/>
            </w:tcMar>
          </w:tcPr>
          <w:p w14:paraId="427352C9"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 w:val="24"/>
                <w:szCs w:val="24"/>
              </w:rPr>
            </w:pPr>
            <w:r w:rsidRPr="009C64C2">
              <w:rPr>
                <w:rFonts w:ascii="Times New Roman" w:hAnsi="Times New Roman" w:cs="Times New Roman"/>
                <w:sz w:val="24"/>
                <w:szCs w:val="24"/>
              </w:rPr>
              <w:t>Разом, гривень</w:t>
            </w:r>
          </w:p>
          <w:p w14:paraId="5D3BC7F4"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5972BACC"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i/>
                <w:sz w:val="24"/>
                <w:szCs w:val="24"/>
              </w:rPr>
            </w:pPr>
            <w:r w:rsidRPr="009C64C2">
              <w:rPr>
                <w:rFonts w:ascii="Times New Roman" w:hAnsi="Times New Roman" w:cs="Times New Roman"/>
                <w:i/>
                <w:sz w:val="24"/>
                <w:szCs w:val="24"/>
              </w:rPr>
              <w:t>(сума рядків 9 + 10 + 11 + 12 + 13)</w:t>
            </w:r>
          </w:p>
        </w:tc>
        <w:tc>
          <w:tcPr>
            <w:tcW w:w="1559" w:type="dxa"/>
            <w:tcMar>
              <w:top w:w="0" w:type="dxa"/>
              <w:left w:w="0" w:type="dxa"/>
              <w:bottom w:w="0" w:type="dxa"/>
              <w:right w:w="0" w:type="dxa"/>
            </w:tcMar>
          </w:tcPr>
          <w:p w14:paraId="2175182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 xml:space="preserve">26,00 </w:t>
            </w:r>
          </w:p>
        </w:tc>
        <w:tc>
          <w:tcPr>
            <w:tcW w:w="1418" w:type="dxa"/>
            <w:tcMar>
              <w:top w:w="0" w:type="dxa"/>
              <w:left w:w="0" w:type="dxa"/>
              <w:bottom w:w="0" w:type="dxa"/>
              <w:right w:w="0" w:type="dxa"/>
            </w:tcMar>
          </w:tcPr>
          <w:p w14:paraId="242D37B0"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75BE1D65"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26,00</w:t>
            </w:r>
          </w:p>
        </w:tc>
      </w:tr>
      <w:tr w:rsidR="009C64C2" w:rsidRPr="009C64C2" w14:paraId="36D56A6D" w14:textId="77777777" w:rsidTr="00EB64F8">
        <w:trPr>
          <w:trHeight w:val="20"/>
        </w:trPr>
        <w:tc>
          <w:tcPr>
            <w:tcW w:w="705" w:type="dxa"/>
            <w:gridSpan w:val="2"/>
            <w:tcMar>
              <w:top w:w="0" w:type="dxa"/>
              <w:left w:w="0" w:type="dxa"/>
              <w:bottom w:w="0" w:type="dxa"/>
              <w:right w:w="0" w:type="dxa"/>
            </w:tcMar>
          </w:tcPr>
          <w:p w14:paraId="12CADA3C"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15</w:t>
            </w:r>
          </w:p>
        </w:tc>
        <w:tc>
          <w:tcPr>
            <w:tcW w:w="4534" w:type="dxa"/>
            <w:tcMar>
              <w:top w:w="0" w:type="dxa"/>
              <w:left w:w="0" w:type="dxa"/>
              <w:bottom w:w="0" w:type="dxa"/>
              <w:right w:w="0" w:type="dxa"/>
            </w:tcMar>
          </w:tcPr>
          <w:p w14:paraId="0B22FC3A"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 w:val="24"/>
                <w:szCs w:val="24"/>
              </w:rPr>
            </w:pPr>
            <w:r w:rsidRPr="009C64C2">
              <w:rPr>
                <w:rFonts w:ascii="Times New Roman" w:hAnsi="Times New Roman" w:cs="Times New Roman"/>
                <w:sz w:val="24"/>
                <w:szCs w:val="24"/>
              </w:rPr>
              <w:t>Кількість суб’єктів малого підприємництва, що повинні виконати вимоги регулювання, одиниць</w:t>
            </w:r>
          </w:p>
        </w:tc>
        <w:tc>
          <w:tcPr>
            <w:tcW w:w="4253" w:type="dxa"/>
            <w:gridSpan w:val="3"/>
            <w:tcMar>
              <w:top w:w="0" w:type="dxa"/>
              <w:left w:w="0" w:type="dxa"/>
              <w:bottom w:w="0" w:type="dxa"/>
              <w:right w:w="0" w:type="dxa"/>
            </w:tcMar>
          </w:tcPr>
          <w:p w14:paraId="5832FB09"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57412</w:t>
            </w:r>
          </w:p>
        </w:tc>
      </w:tr>
      <w:tr w:rsidR="009C64C2" w:rsidRPr="009C64C2" w14:paraId="0BA992F7" w14:textId="77777777" w:rsidTr="00EB64F8">
        <w:trPr>
          <w:trHeight w:val="20"/>
        </w:trPr>
        <w:tc>
          <w:tcPr>
            <w:tcW w:w="705" w:type="dxa"/>
            <w:gridSpan w:val="2"/>
            <w:tcMar>
              <w:top w:w="0" w:type="dxa"/>
              <w:left w:w="0" w:type="dxa"/>
              <w:bottom w:w="0" w:type="dxa"/>
              <w:right w:w="0" w:type="dxa"/>
            </w:tcMar>
          </w:tcPr>
          <w:p w14:paraId="3460AF7D"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16</w:t>
            </w:r>
          </w:p>
        </w:tc>
        <w:tc>
          <w:tcPr>
            <w:tcW w:w="4534" w:type="dxa"/>
            <w:tcMar>
              <w:top w:w="0" w:type="dxa"/>
              <w:left w:w="0" w:type="dxa"/>
              <w:bottom w:w="0" w:type="dxa"/>
              <w:right w:w="0" w:type="dxa"/>
            </w:tcMar>
          </w:tcPr>
          <w:p w14:paraId="7C392AB8"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sz w:val="24"/>
                <w:szCs w:val="24"/>
              </w:rPr>
            </w:pPr>
            <w:r w:rsidRPr="009C64C2">
              <w:rPr>
                <w:rFonts w:ascii="Times New Roman" w:hAnsi="Times New Roman" w:cs="Times New Roman"/>
                <w:sz w:val="24"/>
                <w:szCs w:val="24"/>
              </w:rPr>
              <w:t>Сумарно, гривень</w:t>
            </w:r>
          </w:p>
          <w:p w14:paraId="3828CCA8"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Формула:</w:t>
            </w:r>
          </w:p>
          <w:p w14:paraId="10400D98" w14:textId="77777777" w:rsidR="009C64C2" w:rsidRPr="009C64C2" w:rsidRDefault="009C64C2" w:rsidP="009C64C2">
            <w:pPr>
              <w:pBdr>
                <w:top w:val="single" w:sz="4" w:space="1" w:color="auto"/>
              </w:pBdr>
              <w:shd w:val="clear" w:color="auto" w:fill="FFFFFF"/>
              <w:spacing w:after="0" w:line="240" w:lineRule="auto"/>
              <w:ind w:right="132"/>
              <w:jc w:val="both"/>
              <w:rPr>
                <w:rFonts w:ascii="Times New Roman" w:hAnsi="Times New Roman" w:cs="Times New Roman"/>
                <w:i/>
                <w:sz w:val="24"/>
                <w:szCs w:val="24"/>
              </w:rPr>
            </w:pPr>
            <w:r w:rsidRPr="009C64C2">
              <w:rPr>
                <w:rFonts w:ascii="Times New Roman" w:hAnsi="Times New Roman" w:cs="Times New Roman"/>
                <w:i/>
                <w:sz w:val="24"/>
                <w:szCs w:val="24"/>
              </w:rPr>
              <w:t>відповідний стовпчик “разом” Х кількість суб’єктів малого підприємництва, що повинні виконати вимоги регулювання (рядок 14 Х рядок 15)</w:t>
            </w:r>
          </w:p>
        </w:tc>
        <w:tc>
          <w:tcPr>
            <w:tcW w:w="1559" w:type="dxa"/>
            <w:tcMar>
              <w:top w:w="0" w:type="dxa"/>
              <w:left w:w="0" w:type="dxa"/>
              <w:bottom w:w="0" w:type="dxa"/>
              <w:right w:w="0" w:type="dxa"/>
            </w:tcMar>
          </w:tcPr>
          <w:p w14:paraId="04563B6B"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1492712,00</w:t>
            </w:r>
          </w:p>
        </w:tc>
        <w:tc>
          <w:tcPr>
            <w:tcW w:w="1418" w:type="dxa"/>
            <w:tcMar>
              <w:top w:w="0" w:type="dxa"/>
              <w:left w:w="0" w:type="dxa"/>
              <w:bottom w:w="0" w:type="dxa"/>
              <w:right w:w="0" w:type="dxa"/>
            </w:tcMar>
          </w:tcPr>
          <w:p w14:paraId="7B321803"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1276" w:type="dxa"/>
            <w:tcMar>
              <w:top w:w="0" w:type="dxa"/>
              <w:left w:w="0" w:type="dxa"/>
              <w:bottom w:w="0" w:type="dxa"/>
              <w:right w:w="0" w:type="dxa"/>
            </w:tcMar>
          </w:tcPr>
          <w:p w14:paraId="4BD0285F" w14:textId="77777777" w:rsidR="009C64C2" w:rsidRPr="009C64C2" w:rsidRDefault="009C64C2" w:rsidP="009C64C2">
            <w:pPr>
              <w:pBdr>
                <w:top w:val="single" w:sz="4" w:space="1" w:color="auto"/>
              </w:pBdr>
              <w:shd w:val="clear" w:color="auto" w:fill="FFFFFF"/>
              <w:spacing w:after="0" w:line="240" w:lineRule="auto"/>
              <w:jc w:val="center"/>
              <w:rPr>
                <w:rFonts w:ascii="Times New Roman" w:hAnsi="Times New Roman" w:cs="Times New Roman"/>
                <w:sz w:val="24"/>
                <w:szCs w:val="24"/>
              </w:rPr>
            </w:pPr>
            <w:r w:rsidRPr="009C64C2">
              <w:rPr>
                <w:rFonts w:ascii="Times New Roman" w:hAnsi="Times New Roman" w:cs="Times New Roman"/>
                <w:sz w:val="24"/>
                <w:szCs w:val="24"/>
              </w:rPr>
              <w:t>1492712,00</w:t>
            </w:r>
          </w:p>
        </w:tc>
      </w:tr>
    </w:tbl>
    <w:p w14:paraId="0377C807" w14:textId="77777777" w:rsidR="009C64C2" w:rsidRPr="009C64C2" w:rsidRDefault="009C64C2" w:rsidP="009C64C2">
      <w:pPr>
        <w:pBdr>
          <w:top w:val="single" w:sz="4" w:space="1" w:color="auto"/>
        </w:pBdr>
        <w:shd w:val="clear" w:color="auto" w:fill="FFFFFF"/>
        <w:spacing w:after="0" w:line="240" w:lineRule="auto"/>
        <w:jc w:val="both"/>
        <w:rPr>
          <w:rFonts w:ascii="Times New Roman" w:eastAsia="Times New Roman" w:hAnsi="Times New Roman" w:cs="Times New Roman"/>
          <w:szCs w:val="28"/>
          <w:lang w:eastAsia="ru-RU"/>
        </w:rPr>
      </w:pPr>
    </w:p>
    <w:p w14:paraId="25417429"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szCs w:val="28"/>
        </w:rPr>
      </w:pPr>
      <w:r w:rsidRPr="009C64C2">
        <w:rPr>
          <w:rFonts w:ascii="Times New Roman" w:hAnsi="Times New Roman" w:cs="Times New Roman"/>
          <w:szCs w:val="28"/>
        </w:rPr>
        <w:t xml:space="preserve">Запропонований проєкт </w:t>
      </w:r>
      <w:r w:rsidRPr="009C64C2">
        <w:rPr>
          <w:rFonts w:ascii="Times New Roman" w:hAnsi="Times New Roman" w:cs="Times New Roman"/>
          <w:bCs/>
          <w:szCs w:val="28"/>
        </w:rPr>
        <w:t xml:space="preserve">постанови Кабінету Міністрів України «Про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 </w:t>
      </w:r>
      <w:r w:rsidRPr="009C64C2">
        <w:rPr>
          <w:rFonts w:ascii="Times New Roman" w:hAnsi="Times New Roman" w:cs="Times New Roman"/>
          <w:szCs w:val="28"/>
        </w:rPr>
        <w:t xml:space="preserve">впливає на визначену групу підприємств, проте не створює для них будь-якого додаткового фінансового або адміністративного навантаження в процесі здійснення їх господарської діяльності. </w:t>
      </w:r>
    </w:p>
    <w:p w14:paraId="5B120489" w14:textId="77777777" w:rsidR="009C64C2" w:rsidRPr="009C64C2" w:rsidRDefault="009C64C2" w:rsidP="009C64C2">
      <w:pPr>
        <w:shd w:val="clear" w:color="auto" w:fill="FFFFFF"/>
        <w:spacing w:after="0" w:line="240" w:lineRule="auto"/>
        <w:ind w:firstLine="567"/>
        <w:jc w:val="both"/>
        <w:rPr>
          <w:rFonts w:ascii="Times New Roman" w:hAnsi="Times New Roman" w:cs="Times New Roman"/>
          <w:szCs w:val="28"/>
        </w:rPr>
      </w:pPr>
      <w:r w:rsidRPr="009C64C2">
        <w:rPr>
          <w:rFonts w:ascii="Times New Roman" w:hAnsi="Times New Roman" w:cs="Times New Roman"/>
          <w:szCs w:val="28"/>
        </w:rPr>
        <w:t xml:space="preserve">Запропонований </w:t>
      </w:r>
      <w:proofErr w:type="spellStart"/>
      <w:r w:rsidRPr="009C64C2">
        <w:rPr>
          <w:rFonts w:ascii="Times New Roman" w:hAnsi="Times New Roman" w:cs="Times New Roman"/>
          <w:szCs w:val="28"/>
        </w:rPr>
        <w:t>проект</w:t>
      </w:r>
      <w:proofErr w:type="spellEnd"/>
      <w:r w:rsidRPr="009C64C2">
        <w:rPr>
          <w:rFonts w:ascii="Times New Roman" w:hAnsi="Times New Roman" w:cs="Times New Roman"/>
          <w:szCs w:val="28"/>
        </w:rPr>
        <w:t xml:space="preserve"> регуляторного акта дозволяє учасникам ринку, в особі малих підприємств, надавати своїм клієнтам послуги на більш високому та якісному рівні.</w:t>
      </w:r>
    </w:p>
    <w:p w14:paraId="5D44EC16" w14:textId="77777777" w:rsidR="009C64C2" w:rsidRPr="009C64C2" w:rsidRDefault="009C64C2" w:rsidP="009C64C2">
      <w:pPr>
        <w:shd w:val="clear" w:color="auto" w:fill="FFFFFF"/>
        <w:spacing w:after="0" w:line="240" w:lineRule="auto"/>
        <w:ind w:firstLine="567"/>
        <w:jc w:val="both"/>
        <w:rPr>
          <w:rFonts w:ascii="Times New Roman" w:hAnsi="Times New Roman" w:cs="Times New Roman"/>
          <w:szCs w:val="28"/>
        </w:rPr>
      </w:pPr>
      <w:r w:rsidRPr="009C64C2">
        <w:rPr>
          <w:rFonts w:ascii="Times New Roman" w:hAnsi="Times New Roman" w:cs="Times New Roman"/>
          <w:szCs w:val="28"/>
        </w:rPr>
        <w:t>Для державних структур також не виникне будь-якого додаткового навантаження щодо малих підприємств.</w:t>
      </w:r>
    </w:p>
    <w:p w14:paraId="3821EC8C" w14:textId="77777777" w:rsidR="009C64C2" w:rsidRPr="009C64C2" w:rsidRDefault="009C64C2" w:rsidP="009C64C2">
      <w:pPr>
        <w:shd w:val="clear" w:color="auto" w:fill="FFFFFF"/>
        <w:spacing w:after="0" w:line="240" w:lineRule="auto"/>
        <w:ind w:firstLine="20"/>
        <w:jc w:val="center"/>
        <w:rPr>
          <w:rFonts w:ascii="Times New Roman" w:hAnsi="Times New Roman" w:cs="Times New Roman"/>
          <w:szCs w:val="28"/>
        </w:rPr>
      </w:pPr>
      <w:r w:rsidRPr="009C64C2">
        <w:rPr>
          <w:rFonts w:ascii="Times New Roman" w:hAnsi="Times New Roman" w:cs="Times New Roman"/>
          <w:szCs w:val="28"/>
        </w:rPr>
        <w:t xml:space="preserve"> </w:t>
      </w:r>
    </w:p>
    <w:p w14:paraId="087C8790" w14:textId="77777777" w:rsidR="009C64C2" w:rsidRPr="009C64C2" w:rsidRDefault="009C64C2" w:rsidP="009C64C2">
      <w:pPr>
        <w:shd w:val="clear" w:color="auto" w:fill="FFFFFF"/>
        <w:spacing w:after="0" w:line="240" w:lineRule="auto"/>
        <w:jc w:val="center"/>
        <w:rPr>
          <w:rFonts w:ascii="Times New Roman" w:hAnsi="Times New Roman" w:cs="Times New Roman"/>
          <w:szCs w:val="28"/>
        </w:rPr>
      </w:pPr>
      <w:r w:rsidRPr="009C64C2">
        <w:rPr>
          <w:rFonts w:ascii="Times New Roman" w:hAnsi="Times New Roman" w:cs="Times New Roman"/>
          <w:szCs w:val="28"/>
        </w:rPr>
        <w:t>Бюджетні витрати на адміністрування регулювання</w:t>
      </w:r>
    </w:p>
    <w:p w14:paraId="2C69447A" w14:textId="77777777" w:rsidR="009C64C2" w:rsidRPr="009C64C2" w:rsidRDefault="009C64C2" w:rsidP="009C64C2">
      <w:pPr>
        <w:shd w:val="clear" w:color="auto" w:fill="FFFFFF"/>
        <w:spacing w:after="0" w:line="240" w:lineRule="auto"/>
        <w:jc w:val="center"/>
        <w:rPr>
          <w:rFonts w:ascii="Times New Roman" w:hAnsi="Times New Roman" w:cs="Times New Roman"/>
          <w:szCs w:val="28"/>
        </w:rPr>
      </w:pPr>
      <w:r w:rsidRPr="009C64C2">
        <w:rPr>
          <w:rFonts w:ascii="Times New Roman" w:hAnsi="Times New Roman" w:cs="Times New Roman"/>
          <w:szCs w:val="28"/>
        </w:rPr>
        <w:t>суб’єктів малого підприємництва</w:t>
      </w:r>
    </w:p>
    <w:p w14:paraId="5D74D9C1" w14:textId="77777777" w:rsidR="009C64C2" w:rsidRPr="009C64C2" w:rsidRDefault="009C64C2" w:rsidP="009C64C2">
      <w:pPr>
        <w:shd w:val="clear" w:color="auto" w:fill="FFFFFF"/>
        <w:spacing w:after="0" w:line="240" w:lineRule="auto"/>
        <w:jc w:val="center"/>
        <w:rPr>
          <w:rFonts w:ascii="Times New Roman" w:hAnsi="Times New Roman" w:cs="Times New Roman"/>
          <w:b/>
          <w:szCs w:val="28"/>
        </w:rPr>
      </w:pPr>
    </w:p>
    <w:p w14:paraId="66D2AE5B" w14:textId="77777777" w:rsidR="009C64C2" w:rsidRPr="009C64C2" w:rsidRDefault="009C64C2" w:rsidP="009C64C2">
      <w:pPr>
        <w:shd w:val="clear" w:color="auto" w:fill="FFFFFF"/>
        <w:spacing w:after="0" w:line="240" w:lineRule="auto"/>
        <w:ind w:firstLine="567"/>
        <w:jc w:val="both"/>
        <w:rPr>
          <w:rFonts w:ascii="Times New Roman" w:hAnsi="Times New Roman" w:cs="Times New Roman"/>
          <w:szCs w:val="28"/>
        </w:rPr>
      </w:pPr>
      <w:r w:rsidRPr="009C64C2">
        <w:rPr>
          <w:rFonts w:ascii="Times New Roman" w:hAnsi="Times New Roman" w:cs="Times New Roman"/>
          <w:szCs w:val="28"/>
        </w:rPr>
        <w:t>Державний орган, для якого здійснюється розрахунок вартості адміністрування регулювання:</w:t>
      </w:r>
    </w:p>
    <w:p w14:paraId="3B77D2D1" w14:textId="77777777" w:rsidR="009C64C2" w:rsidRPr="009C64C2" w:rsidRDefault="009C64C2" w:rsidP="009C64C2">
      <w:pPr>
        <w:shd w:val="clear" w:color="auto" w:fill="FFFFFF"/>
        <w:spacing w:after="0" w:line="240" w:lineRule="auto"/>
        <w:ind w:firstLine="567"/>
        <w:jc w:val="both"/>
        <w:rPr>
          <w:rFonts w:ascii="Times New Roman" w:hAnsi="Times New Roman" w:cs="Times New Roman"/>
          <w:szCs w:val="28"/>
          <w:highlight w:val="yellow"/>
        </w:rPr>
      </w:pPr>
    </w:p>
    <w:p w14:paraId="7EDF7C21" w14:textId="77777777" w:rsidR="009C64C2" w:rsidRPr="009C64C2" w:rsidRDefault="009C64C2" w:rsidP="009C64C2">
      <w:pPr>
        <w:shd w:val="clear" w:color="auto" w:fill="FFFFFF"/>
        <w:spacing w:after="0" w:line="240" w:lineRule="auto"/>
        <w:ind w:firstLine="567"/>
        <w:jc w:val="both"/>
        <w:rPr>
          <w:rFonts w:ascii="Times New Roman" w:hAnsi="Times New Roman" w:cs="Times New Roman"/>
          <w:bCs/>
          <w:szCs w:val="28"/>
          <w:highlight w:val="yellow"/>
        </w:rPr>
      </w:pPr>
      <w:r w:rsidRPr="009C64C2">
        <w:rPr>
          <w:rFonts w:ascii="Times New Roman" w:hAnsi="Times New Roman" w:cs="Times New Roman"/>
          <w:bCs/>
          <w:szCs w:val="28"/>
        </w:rPr>
        <w:t>Державна служба України з безпеки на транспорті</w:t>
      </w:r>
    </w:p>
    <w:p w14:paraId="5EAA06E1" w14:textId="77777777" w:rsidR="009C64C2" w:rsidRPr="009C64C2" w:rsidRDefault="009C64C2" w:rsidP="009C64C2">
      <w:pPr>
        <w:shd w:val="clear" w:color="auto" w:fill="FFFFFF"/>
        <w:spacing w:after="0" w:line="240" w:lineRule="auto"/>
        <w:ind w:firstLine="567"/>
        <w:jc w:val="both"/>
        <w:rPr>
          <w:rFonts w:ascii="Times New Roman" w:hAnsi="Times New Roman" w:cs="Times New Roman"/>
          <w:bCs/>
          <w:szCs w:val="28"/>
          <w:highlight w:val="yellow"/>
        </w:rPr>
      </w:pPr>
    </w:p>
    <w:tbl>
      <w:tblPr>
        <w:tblStyle w:val="TableGrid"/>
        <w:tblW w:w="0" w:type="auto"/>
        <w:tblLook w:val="04A0" w:firstRow="1" w:lastRow="0" w:firstColumn="1" w:lastColumn="0" w:noHBand="0" w:noVBand="1"/>
      </w:tblPr>
      <w:tblGrid>
        <w:gridCol w:w="1954"/>
        <w:gridCol w:w="1212"/>
        <w:gridCol w:w="1526"/>
        <w:gridCol w:w="1375"/>
        <w:gridCol w:w="2087"/>
        <w:gridCol w:w="1757"/>
      </w:tblGrid>
      <w:tr w:rsidR="009C64C2" w:rsidRPr="009C64C2" w14:paraId="030241AA" w14:textId="77777777" w:rsidTr="00EB64F8">
        <w:tc>
          <w:tcPr>
            <w:tcW w:w="2152" w:type="dxa"/>
          </w:tcPr>
          <w:p w14:paraId="3BD6E08C" w14:textId="77777777" w:rsidR="009C64C2" w:rsidRPr="009C64C2" w:rsidRDefault="009C64C2" w:rsidP="009C64C2">
            <w:pPr>
              <w:jc w:val="both"/>
              <w:rPr>
                <w:rFonts w:ascii="Times New Roman" w:hAnsi="Times New Roman" w:cs="Times New Roman"/>
                <w:b/>
                <w:bCs/>
                <w:sz w:val="28"/>
                <w:szCs w:val="28"/>
              </w:rPr>
            </w:pPr>
            <w:r w:rsidRPr="009C64C2">
              <w:rPr>
                <w:rFonts w:ascii="Times New Roman" w:hAnsi="Times New Roman" w:cs="Times New Roman"/>
                <w:shd w:val="clear" w:color="auto" w:fill="FFFFFF"/>
              </w:rPr>
              <w:t>Процедура регулювання суб’єктів малого підприємництва (розрахунок на одного типового суб’єкта господарювання малого підприємництва - за потреби окремо для суб’єктів малого та мікро-</w:t>
            </w:r>
            <w:proofErr w:type="spellStart"/>
            <w:r w:rsidRPr="009C64C2">
              <w:rPr>
                <w:rFonts w:ascii="Times New Roman" w:hAnsi="Times New Roman" w:cs="Times New Roman"/>
                <w:shd w:val="clear" w:color="auto" w:fill="FFFFFF"/>
              </w:rPr>
              <w:t>підприємництв</w:t>
            </w:r>
            <w:proofErr w:type="spellEnd"/>
            <w:r w:rsidRPr="009C64C2">
              <w:rPr>
                <w:rFonts w:ascii="Times New Roman" w:hAnsi="Times New Roman" w:cs="Times New Roman"/>
                <w:shd w:val="clear" w:color="auto" w:fill="FFFFFF"/>
              </w:rPr>
              <w:t>)</w:t>
            </w:r>
          </w:p>
        </w:tc>
        <w:tc>
          <w:tcPr>
            <w:tcW w:w="1121" w:type="dxa"/>
          </w:tcPr>
          <w:p w14:paraId="3D712989" w14:textId="77777777" w:rsidR="009C64C2" w:rsidRPr="009C64C2" w:rsidRDefault="009C64C2" w:rsidP="009C64C2">
            <w:pPr>
              <w:jc w:val="both"/>
              <w:rPr>
                <w:rFonts w:ascii="Times New Roman" w:hAnsi="Times New Roman" w:cs="Times New Roman"/>
                <w:b/>
                <w:bCs/>
                <w:sz w:val="28"/>
                <w:szCs w:val="28"/>
              </w:rPr>
            </w:pPr>
            <w:r w:rsidRPr="009C64C2">
              <w:rPr>
                <w:rFonts w:ascii="Times New Roman" w:hAnsi="Times New Roman" w:cs="Times New Roman"/>
                <w:shd w:val="clear" w:color="auto" w:fill="FFFFFF"/>
              </w:rPr>
              <w:t>Планові витрати часу на процедуру</w:t>
            </w:r>
          </w:p>
        </w:tc>
        <w:tc>
          <w:tcPr>
            <w:tcW w:w="1407" w:type="dxa"/>
          </w:tcPr>
          <w:p w14:paraId="39533BF8" w14:textId="77777777" w:rsidR="009C64C2" w:rsidRPr="009C64C2" w:rsidRDefault="009C64C2" w:rsidP="009C64C2">
            <w:pPr>
              <w:jc w:val="both"/>
              <w:rPr>
                <w:rFonts w:ascii="Times New Roman" w:hAnsi="Times New Roman" w:cs="Times New Roman"/>
                <w:b/>
                <w:bCs/>
                <w:sz w:val="28"/>
                <w:szCs w:val="28"/>
              </w:rPr>
            </w:pPr>
            <w:r w:rsidRPr="009C64C2">
              <w:rPr>
                <w:rFonts w:ascii="Times New Roman" w:hAnsi="Times New Roman" w:cs="Times New Roman"/>
                <w:shd w:val="clear" w:color="auto" w:fill="FFFFFF"/>
              </w:rPr>
              <w:t>Вартість часу співробітника органу державної влади відповідної категорії (заробітна плата)</w:t>
            </w:r>
          </w:p>
        </w:tc>
        <w:tc>
          <w:tcPr>
            <w:tcW w:w="1415" w:type="dxa"/>
          </w:tcPr>
          <w:p w14:paraId="493072B5" w14:textId="77777777" w:rsidR="009C64C2" w:rsidRPr="009C64C2" w:rsidRDefault="009C64C2" w:rsidP="009C64C2">
            <w:pPr>
              <w:jc w:val="both"/>
              <w:rPr>
                <w:rFonts w:ascii="Times New Roman" w:hAnsi="Times New Roman" w:cs="Times New Roman"/>
                <w:b/>
                <w:bCs/>
                <w:sz w:val="28"/>
                <w:szCs w:val="28"/>
              </w:rPr>
            </w:pPr>
            <w:r w:rsidRPr="009C64C2">
              <w:rPr>
                <w:rFonts w:ascii="Times New Roman" w:hAnsi="Times New Roman" w:cs="Times New Roman"/>
                <w:shd w:val="clear" w:color="auto" w:fill="FFFFFF"/>
              </w:rPr>
              <w:t>Оцінка кількості процедур за рік, що припадають на одного суб’єкта</w:t>
            </w:r>
          </w:p>
        </w:tc>
        <w:tc>
          <w:tcPr>
            <w:tcW w:w="1917" w:type="dxa"/>
          </w:tcPr>
          <w:p w14:paraId="62AD6CE2" w14:textId="77777777" w:rsidR="009C64C2" w:rsidRPr="009C64C2" w:rsidRDefault="009C64C2" w:rsidP="009C64C2">
            <w:pPr>
              <w:jc w:val="both"/>
              <w:rPr>
                <w:rFonts w:ascii="Times New Roman" w:hAnsi="Times New Roman" w:cs="Times New Roman"/>
                <w:b/>
                <w:bCs/>
                <w:sz w:val="28"/>
                <w:szCs w:val="28"/>
              </w:rPr>
            </w:pPr>
            <w:r w:rsidRPr="009C64C2">
              <w:rPr>
                <w:rFonts w:ascii="Times New Roman" w:hAnsi="Times New Roman" w:cs="Times New Roman"/>
                <w:shd w:val="clear" w:color="auto" w:fill="FFFFFF"/>
              </w:rPr>
              <w:t>Оцінка кількості  суб’єктів, що підпадають під дію процедури регулювання</w:t>
            </w:r>
          </w:p>
        </w:tc>
        <w:tc>
          <w:tcPr>
            <w:tcW w:w="1617" w:type="dxa"/>
          </w:tcPr>
          <w:p w14:paraId="3236FFDB" w14:textId="77777777" w:rsidR="009C64C2" w:rsidRPr="009C64C2" w:rsidRDefault="009C64C2" w:rsidP="009C64C2">
            <w:pPr>
              <w:jc w:val="both"/>
              <w:rPr>
                <w:rFonts w:ascii="Times New Roman" w:hAnsi="Times New Roman" w:cs="Times New Roman"/>
                <w:b/>
                <w:bCs/>
                <w:sz w:val="28"/>
                <w:szCs w:val="28"/>
              </w:rPr>
            </w:pPr>
            <w:r w:rsidRPr="009C64C2">
              <w:rPr>
                <w:rFonts w:ascii="Times New Roman" w:hAnsi="Times New Roman" w:cs="Times New Roman"/>
                <w:shd w:val="clear" w:color="auto" w:fill="FFFFFF"/>
              </w:rPr>
              <w:t>Витрати на адміністрування регулювання* (за рік), гривень</w:t>
            </w:r>
          </w:p>
        </w:tc>
      </w:tr>
      <w:tr w:rsidR="009C64C2" w:rsidRPr="009C64C2" w14:paraId="19842B2E" w14:textId="77777777" w:rsidTr="00EB64F8">
        <w:tc>
          <w:tcPr>
            <w:tcW w:w="2152" w:type="dxa"/>
          </w:tcPr>
          <w:p w14:paraId="089DC6B7"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lastRenderedPageBreak/>
              <w:t>1. Облік суб’єкта господарювання, що перебуває у сфері регулювання</w:t>
            </w:r>
          </w:p>
        </w:tc>
        <w:tc>
          <w:tcPr>
            <w:tcW w:w="1121" w:type="dxa"/>
          </w:tcPr>
          <w:p w14:paraId="27DD178D"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07" w:type="dxa"/>
          </w:tcPr>
          <w:p w14:paraId="67DD481D"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15" w:type="dxa"/>
          </w:tcPr>
          <w:p w14:paraId="2F24719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917" w:type="dxa"/>
          </w:tcPr>
          <w:p w14:paraId="24258E8F"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617" w:type="dxa"/>
          </w:tcPr>
          <w:p w14:paraId="4FDAD758"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r>
      <w:tr w:rsidR="009C64C2" w:rsidRPr="009C64C2" w14:paraId="33D77DDA" w14:textId="77777777" w:rsidTr="00EB64F8">
        <w:tc>
          <w:tcPr>
            <w:tcW w:w="2152" w:type="dxa"/>
          </w:tcPr>
          <w:p w14:paraId="7E793FE0"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2. Поточний контроль за суб’єктом господарювання, що перебуває у сфері регулювання, у тому числі:</w:t>
            </w:r>
          </w:p>
        </w:tc>
        <w:tc>
          <w:tcPr>
            <w:tcW w:w="1121" w:type="dxa"/>
          </w:tcPr>
          <w:p w14:paraId="0C946F1C"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07" w:type="dxa"/>
          </w:tcPr>
          <w:p w14:paraId="35774CE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15" w:type="dxa"/>
          </w:tcPr>
          <w:p w14:paraId="3CCD270F"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917" w:type="dxa"/>
          </w:tcPr>
          <w:p w14:paraId="256043B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617" w:type="dxa"/>
          </w:tcPr>
          <w:p w14:paraId="79119D96"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r>
      <w:tr w:rsidR="009C64C2" w:rsidRPr="009C64C2" w14:paraId="138FF92A" w14:textId="77777777" w:rsidTr="00EB64F8">
        <w:tc>
          <w:tcPr>
            <w:tcW w:w="2152" w:type="dxa"/>
          </w:tcPr>
          <w:p w14:paraId="6D03DF7F"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камеральні</w:t>
            </w:r>
          </w:p>
        </w:tc>
        <w:tc>
          <w:tcPr>
            <w:tcW w:w="1121" w:type="dxa"/>
          </w:tcPr>
          <w:p w14:paraId="48A1FA08"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07" w:type="dxa"/>
          </w:tcPr>
          <w:p w14:paraId="0901D828"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15" w:type="dxa"/>
          </w:tcPr>
          <w:p w14:paraId="26CE227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917" w:type="dxa"/>
          </w:tcPr>
          <w:p w14:paraId="4D0C0D76"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617" w:type="dxa"/>
          </w:tcPr>
          <w:p w14:paraId="626D3B7C"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r>
      <w:tr w:rsidR="009C64C2" w:rsidRPr="009C64C2" w14:paraId="61004E09" w14:textId="77777777" w:rsidTr="00EB64F8">
        <w:tc>
          <w:tcPr>
            <w:tcW w:w="2152" w:type="dxa"/>
          </w:tcPr>
          <w:p w14:paraId="15567011"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виїзні</w:t>
            </w:r>
          </w:p>
        </w:tc>
        <w:tc>
          <w:tcPr>
            <w:tcW w:w="1121" w:type="dxa"/>
          </w:tcPr>
          <w:p w14:paraId="3015EB4F"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07" w:type="dxa"/>
          </w:tcPr>
          <w:p w14:paraId="53F0F2D7"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15" w:type="dxa"/>
          </w:tcPr>
          <w:p w14:paraId="5DA10456"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917" w:type="dxa"/>
          </w:tcPr>
          <w:p w14:paraId="0530361B"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617" w:type="dxa"/>
          </w:tcPr>
          <w:p w14:paraId="25985BA3"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r>
      <w:tr w:rsidR="009C64C2" w:rsidRPr="009C64C2" w14:paraId="4EF847C8" w14:textId="77777777" w:rsidTr="00EB64F8">
        <w:tc>
          <w:tcPr>
            <w:tcW w:w="2152" w:type="dxa"/>
          </w:tcPr>
          <w:p w14:paraId="63BE9698"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3.Підготовка, затвердження та опрацювання одного окремого акта про порушення вимог регулювання</w:t>
            </w:r>
          </w:p>
        </w:tc>
        <w:tc>
          <w:tcPr>
            <w:tcW w:w="1121" w:type="dxa"/>
          </w:tcPr>
          <w:p w14:paraId="21A4319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07" w:type="dxa"/>
          </w:tcPr>
          <w:p w14:paraId="330E542E"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15" w:type="dxa"/>
          </w:tcPr>
          <w:p w14:paraId="47C02DA5"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917" w:type="dxa"/>
          </w:tcPr>
          <w:p w14:paraId="32A3F0FA"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617" w:type="dxa"/>
          </w:tcPr>
          <w:p w14:paraId="56607F16"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r>
      <w:tr w:rsidR="009C64C2" w:rsidRPr="009C64C2" w14:paraId="5F6C6D07" w14:textId="77777777" w:rsidTr="00EB64F8">
        <w:tc>
          <w:tcPr>
            <w:tcW w:w="2152" w:type="dxa"/>
          </w:tcPr>
          <w:p w14:paraId="25E6A6DD"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4. Реалізація одного окремого рішення щодо порушення вимог регулювання</w:t>
            </w:r>
          </w:p>
        </w:tc>
        <w:tc>
          <w:tcPr>
            <w:tcW w:w="1121" w:type="dxa"/>
          </w:tcPr>
          <w:p w14:paraId="1C9C32A5"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07" w:type="dxa"/>
          </w:tcPr>
          <w:p w14:paraId="2F4FACEC"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15" w:type="dxa"/>
          </w:tcPr>
          <w:p w14:paraId="1EA9B06E"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917" w:type="dxa"/>
          </w:tcPr>
          <w:p w14:paraId="6EE2258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617" w:type="dxa"/>
          </w:tcPr>
          <w:p w14:paraId="74C5B2E2"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r>
      <w:tr w:rsidR="009C64C2" w:rsidRPr="009C64C2" w14:paraId="11B24DF4" w14:textId="77777777" w:rsidTr="00EB64F8">
        <w:tc>
          <w:tcPr>
            <w:tcW w:w="2152" w:type="dxa"/>
          </w:tcPr>
          <w:p w14:paraId="5D9F9928"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5. Оскарження одного окремого рішення суб’єктами господарювання</w:t>
            </w:r>
          </w:p>
        </w:tc>
        <w:tc>
          <w:tcPr>
            <w:tcW w:w="1121" w:type="dxa"/>
          </w:tcPr>
          <w:p w14:paraId="4EC377C9"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07" w:type="dxa"/>
          </w:tcPr>
          <w:p w14:paraId="3BD73535"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415" w:type="dxa"/>
          </w:tcPr>
          <w:p w14:paraId="4A210E44"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917" w:type="dxa"/>
          </w:tcPr>
          <w:p w14:paraId="712D22A3"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c>
          <w:tcPr>
            <w:tcW w:w="1617" w:type="dxa"/>
          </w:tcPr>
          <w:p w14:paraId="6B96C28B"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8"/>
                <w:szCs w:val="28"/>
              </w:rPr>
              <w:t>-</w:t>
            </w:r>
          </w:p>
        </w:tc>
      </w:tr>
      <w:tr w:rsidR="009C64C2" w:rsidRPr="009C64C2" w14:paraId="5E0E04F1" w14:textId="77777777" w:rsidTr="00EB64F8">
        <w:tc>
          <w:tcPr>
            <w:tcW w:w="2152" w:type="dxa"/>
          </w:tcPr>
          <w:p w14:paraId="00653C12"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6. Підготовка звітності за результатами регулювання</w:t>
            </w:r>
          </w:p>
        </w:tc>
        <w:tc>
          <w:tcPr>
            <w:tcW w:w="1121" w:type="dxa"/>
          </w:tcPr>
          <w:p w14:paraId="46BE3B6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6"/>
                <w:szCs w:val="26"/>
              </w:rPr>
              <w:t>-</w:t>
            </w:r>
          </w:p>
        </w:tc>
        <w:tc>
          <w:tcPr>
            <w:tcW w:w="1407" w:type="dxa"/>
          </w:tcPr>
          <w:p w14:paraId="0AF8E4F7"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6"/>
                <w:szCs w:val="26"/>
              </w:rPr>
              <w:t>-</w:t>
            </w:r>
          </w:p>
        </w:tc>
        <w:tc>
          <w:tcPr>
            <w:tcW w:w="1415" w:type="dxa"/>
          </w:tcPr>
          <w:p w14:paraId="097488BD"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6"/>
                <w:szCs w:val="26"/>
              </w:rPr>
              <w:t>-</w:t>
            </w:r>
          </w:p>
        </w:tc>
        <w:tc>
          <w:tcPr>
            <w:tcW w:w="1917" w:type="dxa"/>
          </w:tcPr>
          <w:p w14:paraId="56AE6631"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6"/>
                <w:szCs w:val="26"/>
              </w:rPr>
              <w:t>-</w:t>
            </w:r>
          </w:p>
        </w:tc>
        <w:tc>
          <w:tcPr>
            <w:tcW w:w="1617" w:type="dxa"/>
          </w:tcPr>
          <w:p w14:paraId="7B935418"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sz w:val="26"/>
                <w:szCs w:val="26"/>
              </w:rPr>
              <w:t>-</w:t>
            </w:r>
          </w:p>
        </w:tc>
      </w:tr>
      <w:tr w:rsidR="009C64C2" w:rsidRPr="009C64C2" w14:paraId="0556247D" w14:textId="77777777" w:rsidTr="00EB64F8">
        <w:tc>
          <w:tcPr>
            <w:tcW w:w="2152" w:type="dxa"/>
          </w:tcPr>
          <w:p w14:paraId="5AE084DD" w14:textId="77777777" w:rsidR="009C64C2" w:rsidRPr="009C64C2" w:rsidRDefault="009C64C2" w:rsidP="009C64C2">
            <w:pPr>
              <w:pBdr>
                <w:top w:val="single" w:sz="4" w:space="1" w:color="auto"/>
              </w:pBdr>
              <w:jc w:val="both"/>
              <w:rPr>
                <w:rFonts w:ascii="Times New Roman" w:hAnsi="Times New Roman" w:cs="Times New Roman"/>
                <w:shd w:val="clear" w:color="auto" w:fill="FFFFFF"/>
              </w:rPr>
            </w:pPr>
            <w:r w:rsidRPr="009C64C2">
              <w:rPr>
                <w:rFonts w:ascii="Times New Roman" w:hAnsi="Times New Roman" w:cs="Times New Roman"/>
                <w:shd w:val="clear" w:color="auto" w:fill="FFFFFF"/>
              </w:rPr>
              <w:t xml:space="preserve">7. </w:t>
            </w:r>
          </w:p>
          <w:p w14:paraId="72560107" w14:textId="77777777" w:rsidR="009C64C2" w:rsidRPr="009C64C2" w:rsidRDefault="009C64C2" w:rsidP="009C64C2">
            <w:pPr>
              <w:pBdr>
                <w:top w:val="single" w:sz="4" w:space="1" w:color="auto"/>
              </w:pBdr>
              <w:jc w:val="both"/>
              <w:rPr>
                <w:rFonts w:ascii="Times New Roman" w:hAnsi="Times New Roman" w:cs="Times New Roman"/>
                <w:shd w:val="clear" w:color="auto" w:fill="FFFFFF"/>
              </w:rPr>
            </w:pPr>
            <w:r w:rsidRPr="009C64C2">
              <w:rPr>
                <w:rFonts w:ascii="Times New Roman" w:hAnsi="Times New Roman" w:cs="Times New Roman"/>
                <w:shd w:val="clear" w:color="auto" w:fill="FFFFFF"/>
              </w:rPr>
              <w:t>Інші адміністративні процедури (уточнити):</w:t>
            </w:r>
          </w:p>
          <w:p w14:paraId="68725536" w14:textId="77777777" w:rsidR="009C64C2" w:rsidRPr="009C64C2" w:rsidRDefault="009C64C2" w:rsidP="009C64C2">
            <w:pPr>
              <w:pBdr>
                <w:top w:val="single" w:sz="4" w:space="1" w:color="auto"/>
              </w:pBdr>
              <w:rPr>
                <w:rFonts w:ascii="Times New Roman" w:hAnsi="Times New Roman" w:cs="Times New Roman"/>
                <w:b/>
                <w:bCs/>
                <w:sz w:val="28"/>
                <w:szCs w:val="28"/>
              </w:rPr>
            </w:pPr>
            <w:r w:rsidRPr="009C64C2">
              <w:rPr>
                <w:rFonts w:ascii="Times New Roman" w:hAnsi="Times New Roman" w:cs="Times New Roman"/>
              </w:rPr>
              <w:t>- оприлюднення регуляторного акта на офіційному вебсайті Мінрозвитку</w:t>
            </w:r>
          </w:p>
        </w:tc>
        <w:tc>
          <w:tcPr>
            <w:tcW w:w="1121" w:type="dxa"/>
          </w:tcPr>
          <w:p w14:paraId="053BF993"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витрати 0,5 годин часу</w:t>
            </w:r>
          </w:p>
        </w:tc>
        <w:tc>
          <w:tcPr>
            <w:tcW w:w="1407" w:type="dxa"/>
          </w:tcPr>
          <w:p w14:paraId="68E220AA"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Середня заробітна плата спеціаліста 52 грн/год</w:t>
            </w:r>
          </w:p>
        </w:tc>
        <w:tc>
          <w:tcPr>
            <w:tcW w:w="1415" w:type="dxa"/>
          </w:tcPr>
          <w:p w14:paraId="460C16AA" w14:textId="77777777" w:rsidR="009C64C2" w:rsidRPr="009C64C2" w:rsidRDefault="009C64C2" w:rsidP="009C64C2">
            <w:pPr>
              <w:pBdr>
                <w:top w:val="single" w:sz="4" w:space="1" w:color="auto"/>
              </w:pBdr>
              <w:jc w:val="center"/>
              <w:rPr>
                <w:rFonts w:ascii="Times New Roman" w:hAnsi="Times New Roman" w:cs="Times New Roman"/>
              </w:rPr>
            </w:pPr>
            <w:r w:rsidRPr="009C64C2">
              <w:rPr>
                <w:rFonts w:ascii="Times New Roman" w:hAnsi="Times New Roman" w:cs="Times New Roman"/>
              </w:rPr>
              <w:t>1</w:t>
            </w:r>
          </w:p>
        </w:tc>
        <w:tc>
          <w:tcPr>
            <w:tcW w:w="1917" w:type="dxa"/>
          </w:tcPr>
          <w:p w14:paraId="58CE49BA" w14:textId="77777777" w:rsidR="009C64C2" w:rsidRPr="009C64C2" w:rsidRDefault="009C64C2" w:rsidP="009C64C2">
            <w:pPr>
              <w:pBdr>
                <w:top w:val="single" w:sz="4" w:space="1" w:color="auto"/>
              </w:pBdr>
              <w:jc w:val="center"/>
              <w:rPr>
                <w:rFonts w:ascii="Times New Roman" w:hAnsi="Times New Roman" w:cs="Times New Roman"/>
              </w:rPr>
            </w:pPr>
            <w:r w:rsidRPr="009C64C2">
              <w:rPr>
                <w:rFonts w:ascii="Times New Roman" w:hAnsi="Times New Roman" w:cs="Times New Roman"/>
              </w:rPr>
              <w:t>1</w:t>
            </w:r>
          </w:p>
        </w:tc>
        <w:tc>
          <w:tcPr>
            <w:tcW w:w="1617" w:type="dxa"/>
          </w:tcPr>
          <w:p w14:paraId="7CEF59D4" w14:textId="77777777" w:rsidR="009C64C2" w:rsidRPr="009C64C2" w:rsidRDefault="009C64C2" w:rsidP="009C64C2">
            <w:pPr>
              <w:pBdr>
                <w:top w:val="single" w:sz="4" w:space="1" w:color="auto"/>
              </w:pBdr>
              <w:jc w:val="center"/>
              <w:rPr>
                <w:rFonts w:ascii="Times New Roman" w:hAnsi="Times New Roman" w:cs="Times New Roman"/>
              </w:rPr>
            </w:pPr>
            <w:r w:rsidRPr="009C64C2">
              <w:rPr>
                <w:rFonts w:ascii="Times New Roman" w:hAnsi="Times New Roman" w:cs="Times New Roman"/>
              </w:rPr>
              <w:t>26 грн</w:t>
            </w:r>
          </w:p>
        </w:tc>
      </w:tr>
      <w:tr w:rsidR="009C64C2" w:rsidRPr="009C64C2" w14:paraId="1B7B2678" w14:textId="77777777" w:rsidTr="00EB64F8">
        <w:tc>
          <w:tcPr>
            <w:tcW w:w="2152" w:type="dxa"/>
          </w:tcPr>
          <w:p w14:paraId="54C2764C"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Разом за рік</w:t>
            </w:r>
          </w:p>
        </w:tc>
        <w:tc>
          <w:tcPr>
            <w:tcW w:w="1121" w:type="dxa"/>
          </w:tcPr>
          <w:p w14:paraId="434125DD"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407" w:type="dxa"/>
          </w:tcPr>
          <w:p w14:paraId="35566A79"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415" w:type="dxa"/>
          </w:tcPr>
          <w:p w14:paraId="4F3F7FF8"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917" w:type="dxa"/>
          </w:tcPr>
          <w:p w14:paraId="521D2908"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617" w:type="dxa"/>
          </w:tcPr>
          <w:p w14:paraId="43BBECE0"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26 грн</w:t>
            </w:r>
          </w:p>
        </w:tc>
      </w:tr>
      <w:tr w:rsidR="009C64C2" w:rsidRPr="009C64C2" w14:paraId="18079CB0" w14:textId="77777777" w:rsidTr="00EB64F8">
        <w:tc>
          <w:tcPr>
            <w:tcW w:w="2152" w:type="dxa"/>
          </w:tcPr>
          <w:p w14:paraId="5E7F7BF2" w14:textId="77777777" w:rsidR="009C64C2" w:rsidRPr="009C64C2" w:rsidRDefault="009C64C2" w:rsidP="009C64C2">
            <w:pPr>
              <w:pBdr>
                <w:top w:val="single" w:sz="4" w:space="1" w:color="auto"/>
              </w:pBdr>
              <w:jc w:val="both"/>
              <w:rPr>
                <w:rFonts w:ascii="Times New Roman" w:hAnsi="Times New Roman" w:cs="Times New Roman"/>
                <w:b/>
                <w:bCs/>
                <w:sz w:val="28"/>
                <w:szCs w:val="28"/>
              </w:rPr>
            </w:pPr>
            <w:r w:rsidRPr="009C64C2">
              <w:rPr>
                <w:rFonts w:ascii="Times New Roman" w:hAnsi="Times New Roman" w:cs="Times New Roman"/>
                <w:shd w:val="clear" w:color="auto" w:fill="FFFFFF"/>
              </w:rPr>
              <w:t>Сумарно за п’ять років</w:t>
            </w:r>
          </w:p>
        </w:tc>
        <w:tc>
          <w:tcPr>
            <w:tcW w:w="1121" w:type="dxa"/>
          </w:tcPr>
          <w:p w14:paraId="5BC2CF26"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407" w:type="dxa"/>
          </w:tcPr>
          <w:p w14:paraId="5B91D5A5"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415" w:type="dxa"/>
          </w:tcPr>
          <w:p w14:paraId="04BE09EA"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917" w:type="dxa"/>
          </w:tcPr>
          <w:p w14:paraId="098F09DD"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Х</w:t>
            </w:r>
          </w:p>
        </w:tc>
        <w:tc>
          <w:tcPr>
            <w:tcW w:w="1617" w:type="dxa"/>
          </w:tcPr>
          <w:p w14:paraId="4F7A0B12" w14:textId="77777777" w:rsidR="009C64C2" w:rsidRPr="009C64C2" w:rsidRDefault="009C64C2" w:rsidP="009C64C2">
            <w:pPr>
              <w:pBdr>
                <w:top w:val="single" w:sz="4" w:space="1" w:color="auto"/>
              </w:pBdr>
              <w:jc w:val="center"/>
              <w:rPr>
                <w:rFonts w:ascii="Times New Roman" w:hAnsi="Times New Roman" w:cs="Times New Roman"/>
                <w:b/>
                <w:bCs/>
                <w:sz w:val="28"/>
                <w:szCs w:val="28"/>
              </w:rPr>
            </w:pPr>
            <w:r w:rsidRPr="009C64C2">
              <w:rPr>
                <w:rFonts w:ascii="Times New Roman" w:hAnsi="Times New Roman" w:cs="Times New Roman"/>
              </w:rPr>
              <w:t>26 грн</w:t>
            </w:r>
          </w:p>
        </w:tc>
      </w:tr>
    </w:tbl>
    <w:p w14:paraId="7712DC08"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sz w:val="24"/>
          <w:szCs w:val="24"/>
          <w:shd w:val="clear" w:color="auto" w:fill="FFFFFF"/>
        </w:rPr>
      </w:pPr>
      <w:r w:rsidRPr="009C64C2">
        <w:rPr>
          <w:rFonts w:ascii="Times New Roman" w:hAnsi="Times New Roman" w:cs="Times New Roman"/>
          <w:sz w:val="24"/>
          <w:szCs w:val="24"/>
          <w:shd w:val="clear" w:color="auto" w:fill="FFFFFF"/>
        </w:rPr>
        <w:t>* Вартість витрат, пов’язаних з адмініструванням процесу регулювання державними органами, визначається шляхом множення фактичних витрат часу персоналу на заробітну плату спеціаліста відповідної кваліфікації та на кількість суб’єктів, що підпадають під дію процедури регулювання, та на кількість процедур за рік.</w:t>
      </w:r>
    </w:p>
    <w:p w14:paraId="299025C7"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b/>
          <w:bCs/>
          <w:sz w:val="18"/>
          <w:szCs w:val="28"/>
          <w:highlight w:val="yellow"/>
        </w:rPr>
      </w:pPr>
    </w:p>
    <w:p w14:paraId="1A061B56"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b/>
          <w:bCs/>
          <w:szCs w:val="28"/>
          <w:highlight w:val="yellow"/>
        </w:rPr>
      </w:pPr>
      <w:r w:rsidRPr="009C64C2">
        <w:rPr>
          <w:rFonts w:ascii="Times New Roman" w:hAnsi="Times New Roman" w:cs="Times New Roman"/>
          <w:szCs w:val="28"/>
          <w:shd w:val="clear" w:color="auto" w:fill="FFFFFF"/>
        </w:rPr>
        <w:t>4. Розрахунок сумарних витрат суб’єктів малого підприємництва, що виникають на виконання вимог регулювання</w:t>
      </w:r>
    </w:p>
    <w:p w14:paraId="77537620"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szCs w:val="28"/>
          <w:highlight w:val="yellow"/>
        </w:rPr>
      </w:pPr>
    </w:p>
    <w:tbl>
      <w:tblPr>
        <w:tblStyle w:val="TableGrid"/>
        <w:tblW w:w="0" w:type="auto"/>
        <w:tblLook w:val="04A0" w:firstRow="1" w:lastRow="0" w:firstColumn="1" w:lastColumn="0" w:noHBand="0" w:noVBand="1"/>
      </w:tblPr>
      <w:tblGrid>
        <w:gridCol w:w="1470"/>
        <w:gridCol w:w="3811"/>
        <w:gridCol w:w="2247"/>
        <w:gridCol w:w="2100"/>
      </w:tblGrid>
      <w:tr w:rsidR="009C64C2" w:rsidRPr="009C64C2" w14:paraId="621BCD0F" w14:textId="77777777" w:rsidTr="00EB64F8">
        <w:tc>
          <w:tcPr>
            <w:tcW w:w="1470" w:type="dxa"/>
          </w:tcPr>
          <w:p w14:paraId="57E79931" w14:textId="77777777" w:rsidR="009C64C2" w:rsidRPr="009C64C2" w:rsidRDefault="009C64C2" w:rsidP="009C64C2">
            <w:pPr>
              <w:pBdr>
                <w:top w:val="single" w:sz="4" w:space="1" w:color="auto"/>
              </w:pBdr>
              <w:jc w:val="center"/>
              <w:rPr>
                <w:rFonts w:ascii="Times New Roman" w:hAnsi="Times New Roman" w:cs="Times New Roman"/>
                <w:sz w:val="24"/>
                <w:szCs w:val="24"/>
                <w:highlight w:val="yellow"/>
              </w:rPr>
            </w:pPr>
            <w:r w:rsidRPr="009C64C2">
              <w:rPr>
                <w:rFonts w:ascii="Times New Roman" w:hAnsi="Times New Roman" w:cs="Times New Roman"/>
                <w:sz w:val="24"/>
                <w:szCs w:val="24"/>
                <w:shd w:val="clear" w:color="auto" w:fill="FFFFFF"/>
              </w:rPr>
              <w:lastRenderedPageBreak/>
              <w:t>Порядковий номер</w:t>
            </w:r>
          </w:p>
        </w:tc>
        <w:tc>
          <w:tcPr>
            <w:tcW w:w="3811" w:type="dxa"/>
          </w:tcPr>
          <w:p w14:paraId="6AECD878" w14:textId="77777777" w:rsidR="009C64C2" w:rsidRPr="009C64C2" w:rsidRDefault="009C64C2" w:rsidP="009C64C2">
            <w:pPr>
              <w:pBdr>
                <w:top w:val="single" w:sz="4" w:space="1" w:color="auto"/>
              </w:pBdr>
              <w:jc w:val="center"/>
              <w:rPr>
                <w:rFonts w:ascii="Times New Roman" w:hAnsi="Times New Roman" w:cs="Times New Roman"/>
                <w:sz w:val="24"/>
                <w:szCs w:val="24"/>
                <w:highlight w:val="yellow"/>
              </w:rPr>
            </w:pPr>
            <w:r w:rsidRPr="009C64C2">
              <w:rPr>
                <w:rFonts w:ascii="Times New Roman" w:hAnsi="Times New Roman" w:cs="Times New Roman"/>
                <w:sz w:val="24"/>
                <w:szCs w:val="24"/>
                <w:shd w:val="clear" w:color="auto" w:fill="FFFFFF"/>
              </w:rPr>
              <w:t>Показник</w:t>
            </w:r>
          </w:p>
        </w:tc>
        <w:tc>
          <w:tcPr>
            <w:tcW w:w="2247" w:type="dxa"/>
          </w:tcPr>
          <w:p w14:paraId="1B397479" w14:textId="77777777" w:rsidR="009C64C2" w:rsidRPr="009C64C2" w:rsidRDefault="009C64C2" w:rsidP="009C64C2">
            <w:pPr>
              <w:pBdr>
                <w:top w:val="single" w:sz="4" w:space="1" w:color="auto"/>
              </w:pBdr>
              <w:jc w:val="center"/>
              <w:rPr>
                <w:rFonts w:ascii="Times New Roman" w:hAnsi="Times New Roman" w:cs="Times New Roman"/>
                <w:sz w:val="24"/>
                <w:szCs w:val="24"/>
                <w:highlight w:val="yellow"/>
              </w:rPr>
            </w:pPr>
            <w:r w:rsidRPr="009C64C2">
              <w:rPr>
                <w:rFonts w:ascii="Times New Roman" w:hAnsi="Times New Roman" w:cs="Times New Roman"/>
                <w:sz w:val="24"/>
                <w:szCs w:val="24"/>
                <w:shd w:val="clear" w:color="auto" w:fill="FFFFFF"/>
              </w:rPr>
              <w:t>Перший рік регулювання (стартовий)</w:t>
            </w:r>
          </w:p>
        </w:tc>
        <w:tc>
          <w:tcPr>
            <w:tcW w:w="2100" w:type="dxa"/>
          </w:tcPr>
          <w:p w14:paraId="0636099F" w14:textId="77777777" w:rsidR="009C64C2" w:rsidRPr="009C64C2" w:rsidRDefault="009C64C2" w:rsidP="009C64C2">
            <w:pPr>
              <w:pBdr>
                <w:top w:val="single" w:sz="4" w:space="1" w:color="auto"/>
              </w:pBdr>
              <w:jc w:val="center"/>
              <w:rPr>
                <w:rFonts w:ascii="Times New Roman" w:hAnsi="Times New Roman" w:cs="Times New Roman"/>
                <w:sz w:val="24"/>
                <w:szCs w:val="24"/>
                <w:highlight w:val="yellow"/>
              </w:rPr>
            </w:pPr>
            <w:r w:rsidRPr="009C64C2">
              <w:rPr>
                <w:rFonts w:ascii="Times New Roman" w:hAnsi="Times New Roman" w:cs="Times New Roman"/>
                <w:sz w:val="24"/>
                <w:szCs w:val="24"/>
                <w:shd w:val="clear" w:color="auto" w:fill="FFFFFF"/>
              </w:rPr>
              <w:t>За п’ять років</w:t>
            </w:r>
          </w:p>
        </w:tc>
      </w:tr>
      <w:tr w:rsidR="009C64C2" w:rsidRPr="009C64C2" w14:paraId="05EFB574" w14:textId="77777777" w:rsidTr="00EB64F8">
        <w:tc>
          <w:tcPr>
            <w:tcW w:w="1470" w:type="dxa"/>
          </w:tcPr>
          <w:p w14:paraId="5F96B068"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1</w:t>
            </w:r>
          </w:p>
        </w:tc>
        <w:tc>
          <w:tcPr>
            <w:tcW w:w="3811" w:type="dxa"/>
          </w:tcPr>
          <w:p w14:paraId="32FA7E91" w14:textId="77777777" w:rsidR="009C64C2" w:rsidRPr="009C64C2" w:rsidRDefault="009C64C2" w:rsidP="009C64C2">
            <w:pPr>
              <w:pBdr>
                <w:top w:val="single" w:sz="4" w:space="1" w:color="auto"/>
              </w:pBdr>
              <w:jc w:val="both"/>
              <w:rPr>
                <w:rFonts w:ascii="Times New Roman" w:hAnsi="Times New Roman" w:cs="Times New Roman"/>
                <w:sz w:val="24"/>
                <w:szCs w:val="24"/>
                <w:highlight w:val="yellow"/>
              </w:rPr>
            </w:pPr>
            <w:r w:rsidRPr="009C64C2">
              <w:rPr>
                <w:rFonts w:ascii="Times New Roman" w:hAnsi="Times New Roman" w:cs="Times New Roman"/>
                <w:sz w:val="24"/>
                <w:szCs w:val="24"/>
                <w:shd w:val="clear" w:color="auto" w:fill="FFFFFF"/>
              </w:rPr>
              <w:t>Оцінка «прямих» витрат суб’єктів малого підприємництва на виконання регулювання</w:t>
            </w:r>
          </w:p>
        </w:tc>
        <w:tc>
          <w:tcPr>
            <w:tcW w:w="2247" w:type="dxa"/>
          </w:tcPr>
          <w:p w14:paraId="4ED65305"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c>
          <w:tcPr>
            <w:tcW w:w="2100" w:type="dxa"/>
          </w:tcPr>
          <w:p w14:paraId="0F3BD890"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r>
      <w:tr w:rsidR="009C64C2" w:rsidRPr="009C64C2" w14:paraId="0B54C9ED" w14:textId="77777777" w:rsidTr="00EB64F8">
        <w:tc>
          <w:tcPr>
            <w:tcW w:w="1470" w:type="dxa"/>
          </w:tcPr>
          <w:p w14:paraId="5810CBE7"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2</w:t>
            </w:r>
          </w:p>
        </w:tc>
        <w:tc>
          <w:tcPr>
            <w:tcW w:w="3811" w:type="dxa"/>
          </w:tcPr>
          <w:p w14:paraId="176B2F91" w14:textId="77777777" w:rsidR="009C64C2" w:rsidRPr="009C64C2" w:rsidRDefault="009C64C2" w:rsidP="009C64C2">
            <w:pPr>
              <w:pBdr>
                <w:top w:val="single" w:sz="4" w:space="1" w:color="auto"/>
              </w:pBdr>
              <w:jc w:val="both"/>
              <w:rPr>
                <w:rFonts w:ascii="Times New Roman" w:hAnsi="Times New Roman" w:cs="Times New Roman"/>
                <w:sz w:val="24"/>
                <w:szCs w:val="24"/>
                <w:highlight w:val="yellow"/>
              </w:rPr>
            </w:pPr>
            <w:r w:rsidRPr="009C64C2">
              <w:rPr>
                <w:rFonts w:ascii="Times New Roman" w:hAnsi="Times New Roman" w:cs="Times New Roman"/>
                <w:sz w:val="24"/>
                <w:szCs w:val="24"/>
                <w:shd w:val="clear" w:color="auto" w:fill="FFFFFF"/>
              </w:rPr>
              <w:t>Оцінка вартості адміністративних процедур для суб’єктів малого підприємництва щодо виконання регулювання та звітування</w:t>
            </w:r>
          </w:p>
        </w:tc>
        <w:tc>
          <w:tcPr>
            <w:tcW w:w="2247" w:type="dxa"/>
          </w:tcPr>
          <w:p w14:paraId="060C8E91"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c>
          <w:tcPr>
            <w:tcW w:w="2100" w:type="dxa"/>
          </w:tcPr>
          <w:p w14:paraId="2AC60FB1"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r>
      <w:tr w:rsidR="009C64C2" w:rsidRPr="009C64C2" w14:paraId="0347B7D8" w14:textId="77777777" w:rsidTr="00EB64F8">
        <w:tc>
          <w:tcPr>
            <w:tcW w:w="1470" w:type="dxa"/>
          </w:tcPr>
          <w:p w14:paraId="4ED34DA8"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3</w:t>
            </w:r>
          </w:p>
        </w:tc>
        <w:tc>
          <w:tcPr>
            <w:tcW w:w="3811" w:type="dxa"/>
          </w:tcPr>
          <w:p w14:paraId="1B570797" w14:textId="77777777" w:rsidR="009C64C2" w:rsidRPr="009C64C2" w:rsidRDefault="009C64C2" w:rsidP="009C64C2">
            <w:pPr>
              <w:pBdr>
                <w:top w:val="single" w:sz="4" w:space="1" w:color="auto"/>
              </w:pBdr>
              <w:jc w:val="both"/>
              <w:rPr>
                <w:rFonts w:ascii="Times New Roman" w:hAnsi="Times New Roman" w:cs="Times New Roman"/>
                <w:sz w:val="24"/>
                <w:szCs w:val="24"/>
                <w:highlight w:val="yellow"/>
              </w:rPr>
            </w:pPr>
            <w:r w:rsidRPr="009C64C2">
              <w:rPr>
                <w:rFonts w:ascii="Times New Roman" w:hAnsi="Times New Roman" w:cs="Times New Roman"/>
                <w:sz w:val="24"/>
                <w:szCs w:val="24"/>
                <w:shd w:val="clear" w:color="auto" w:fill="FFFFFF"/>
              </w:rPr>
              <w:t>Сумарні витрати малого підприємництва на виконання запланованого  регулювання</w:t>
            </w:r>
          </w:p>
        </w:tc>
        <w:tc>
          <w:tcPr>
            <w:tcW w:w="2247" w:type="dxa"/>
          </w:tcPr>
          <w:p w14:paraId="74CAF25C"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c>
          <w:tcPr>
            <w:tcW w:w="2100" w:type="dxa"/>
          </w:tcPr>
          <w:p w14:paraId="28C0B0B4"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r>
      <w:tr w:rsidR="009C64C2" w:rsidRPr="009C64C2" w14:paraId="08FE4949" w14:textId="77777777" w:rsidTr="00EB64F8">
        <w:tc>
          <w:tcPr>
            <w:tcW w:w="1470" w:type="dxa"/>
          </w:tcPr>
          <w:p w14:paraId="716493C3"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4</w:t>
            </w:r>
          </w:p>
        </w:tc>
        <w:tc>
          <w:tcPr>
            <w:tcW w:w="3811" w:type="dxa"/>
          </w:tcPr>
          <w:p w14:paraId="3A8585D2" w14:textId="77777777" w:rsidR="009C64C2" w:rsidRPr="009C64C2" w:rsidRDefault="009C64C2" w:rsidP="009C64C2">
            <w:pPr>
              <w:pBdr>
                <w:top w:val="single" w:sz="4" w:space="1" w:color="auto"/>
              </w:pBdr>
              <w:jc w:val="both"/>
              <w:rPr>
                <w:rFonts w:ascii="Times New Roman" w:hAnsi="Times New Roman" w:cs="Times New Roman"/>
                <w:sz w:val="24"/>
                <w:szCs w:val="24"/>
                <w:highlight w:val="yellow"/>
              </w:rPr>
            </w:pPr>
            <w:r w:rsidRPr="009C64C2">
              <w:rPr>
                <w:rFonts w:ascii="Times New Roman" w:hAnsi="Times New Roman" w:cs="Times New Roman"/>
                <w:color w:val="333333"/>
                <w:sz w:val="24"/>
                <w:szCs w:val="24"/>
                <w:shd w:val="clear" w:color="auto" w:fill="FFFFFF"/>
              </w:rPr>
              <w:t>Бюджетні витрати  на адміністрування регулювання суб’єктів малого підприємництва</w:t>
            </w:r>
          </w:p>
        </w:tc>
        <w:tc>
          <w:tcPr>
            <w:tcW w:w="2247" w:type="dxa"/>
          </w:tcPr>
          <w:p w14:paraId="2F6B9BF0"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c>
          <w:tcPr>
            <w:tcW w:w="2100" w:type="dxa"/>
          </w:tcPr>
          <w:p w14:paraId="4E4A0713"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r>
      <w:tr w:rsidR="009C64C2" w:rsidRPr="009C64C2" w14:paraId="28BAE592" w14:textId="77777777" w:rsidTr="00EB64F8">
        <w:tc>
          <w:tcPr>
            <w:tcW w:w="1470" w:type="dxa"/>
          </w:tcPr>
          <w:p w14:paraId="1E4E1FC8"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5</w:t>
            </w:r>
          </w:p>
        </w:tc>
        <w:tc>
          <w:tcPr>
            <w:tcW w:w="3811" w:type="dxa"/>
          </w:tcPr>
          <w:p w14:paraId="36260037" w14:textId="77777777" w:rsidR="009C64C2" w:rsidRPr="009C64C2" w:rsidRDefault="009C64C2" w:rsidP="009C64C2">
            <w:pPr>
              <w:pBdr>
                <w:top w:val="single" w:sz="4" w:space="1" w:color="auto"/>
              </w:pBdr>
              <w:jc w:val="both"/>
              <w:rPr>
                <w:rFonts w:ascii="Times New Roman" w:hAnsi="Times New Roman" w:cs="Times New Roman"/>
                <w:sz w:val="24"/>
                <w:szCs w:val="24"/>
                <w:highlight w:val="yellow"/>
              </w:rPr>
            </w:pPr>
            <w:r w:rsidRPr="009C64C2">
              <w:rPr>
                <w:rFonts w:ascii="Times New Roman" w:hAnsi="Times New Roman" w:cs="Times New Roman"/>
                <w:color w:val="333333"/>
                <w:sz w:val="24"/>
                <w:szCs w:val="24"/>
                <w:shd w:val="clear" w:color="auto" w:fill="FFFFFF"/>
              </w:rPr>
              <w:t>Сумарні витрати на виконання запланованого регулювання</w:t>
            </w:r>
          </w:p>
        </w:tc>
        <w:tc>
          <w:tcPr>
            <w:tcW w:w="2247" w:type="dxa"/>
          </w:tcPr>
          <w:p w14:paraId="6AE31F89"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c>
          <w:tcPr>
            <w:tcW w:w="2100" w:type="dxa"/>
          </w:tcPr>
          <w:p w14:paraId="263DB7A4" w14:textId="77777777" w:rsidR="009C64C2" w:rsidRPr="009C64C2" w:rsidRDefault="009C64C2" w:rsidP="009C64C2">
            <w:pPr>
              <w:pBdr>
                <w:top w:val="single" w:sz="4" w:space="1" w:color="auto"/>
              </w:pBdr>
              <w:jc w:val="center"/>
              <w:rPr>
                <w:rFonts w:ascii="Times New Roman" w:hAnsi="Times New Roman" w:cs="Times New Roman"/>
                <w:sz w:val="28"/>
                <w:szCs w:val="28"/>
              </w:rPr>
            </w:pPr>
            <w:r w:rsidRPr="009C64C2">
              <w:rPr>
                <w:rFonts w:ascii="Times New Roman" w:hAnsi="Times New Roman" w:cs="Times New Roman"/>
                <w:sz w:val="28"/>
                <w:szCs w:val="28"/>
              </w:rPr>
              <w:t>-</w:t>
            </w:r>
          </w:p>
        </w:tc>
      </w:tr>
    </w:tbl>
    <w:p w14:paraId="2505E776" w14:textId="77777777" w:rsidR="009C64C2" w:rsidRPr="009C64C2" w:rsidRDefault="009C64C2" w:rsidP="009C64C2">
      <w:pPr>
        <w:pBdr>
          <w:top w:val="single" w:sz="4" w:space="1" w:color="auto"/>
        </w:pBdr>
        <w:shd w:val="clear" w:color="auto" w:fill="FFFFFF"/>
        <w:spacing w:after="0" w:line="240" w:lineRule="auto"/>
        <w:jc w:val="both"/>
        <w:rPr>
          <w:rFonts w:ascii="Times New Roman" w:hAnsi="Times New Roman" w:cs="Times New Roman"/>
          <w:szCs w:val="28"/>
        </w:rPr>
      </w:pPr>
    </w:p>
    <w:p w14:paraId="6E8D500A"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szCs w:val="28"/>
          <w:shd w:val="clear" w:color="auto" w:fill="FFFFFF"/>
        </w:rPr>
      </w:pPr>
      <w:r w:rsidRPr="009C64C2">
        <w:rPr>
          <w:rFonts w:ascii="Times New Roman" w:hAnsi="Times New Roman" w:cs="Times New Roman"/>
          <w:szCs w:val="28"/>
        </w:rPr>
        <w:t xml:space="preserve">5. </w:t>
      </w:r>
      <w:r w:rsidRPr="009C64C2">
        <w:rPr>
          <w:rFonts w:ascii="Times New Roman" w:hAnsi="Times New Roman" w:cs="Times New Roman"/>
          <w:szCs w:val="28"/>
          <w:shd w:val="clear" w:color="auto" w:fill="FFFFFF"/>
        </w:rPr>
        <w:t xml:space="preserve">Розроблення </w:t>
      </w:r>
      <w:proofErr w:type="spellStart"/>
      <w:r w:rsidRPr="009C64C2">
        <w:rPr>
          <w:rFonts w:ascii="Times New Roman" w:hAnsi="Times New Roman" w:cs="Times New Roman"/>
          <w:szCs w:val="28"/>
          <w:shd w:val="clear" w:color="auto" w:fill="FFFFFF"/>
        </w:rPr>
        <w:t>корегуючих</w:t>
      </w:r>
      <w:proofErr w:type="spellEnd"/>
      <w:r w:rsidRPr="009C64C2">
        <w:rPr>
          <w:rFonts w:ascii="Times New Roman" w:hAnsi="Times New Roman" w:cs="Times New Roman"/>
          <w:szCs w:val="28"/>
          <w:shd w:val="clear" w:color="auto" w:fill="FFFFFF"/>
        </w:rPr>
        <w:t xml:space="preserve"> (пом’якшувальних) заходів для малого підприємництва щодо запропонованого регулювання не передбачається.</w:t>
      </w:r>
    </w:p>
    <w:p w14:paraId="3E4475FC"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szCs w:val="28"/>
          <w:shd w:val="clear" w:color="auto" w:fill="FFFFFF"/>
        </w:rPr>
      </w:pPr>
      <w:r w:rsidRPr="009C64C2">
        <w:rPr>
          <w:rFonts w:ascii="Times New Roman" w:hAnsi="Times New Roman" w:cs="Times New Roman"/>
          <w:szCs w:val="28"/>
          <w:shd w:val="clear" w:color="auto" w:fill="FFFFFF"/>
        </w:rPr>
        <w:t>На основі запропонованих компенсаторів для суб’єктів малого підприємництва проводиться повторна оцінка витрат суб’єктів малого підприємництва для скорегованих процедур починаючи з пункту 2 цього додатка.</w:t>
      </w:r>
    </w:p>
    <w:p w14:paraId="636F2308" w14:textId="77777777" w:rsidR="009C64C2" w:rsidRPr="009C64C2" w:rsidRDefault="009C64C2" w:rsidP="009C64C2">
      <w:pPr>
        <w:pBdr>
          <w:top w:val="single" w:sz="4" w:space="1" w:color="auto"/>
        </w:pBdr>
        <w:shd w:val="clear" w:color="auto" w:fill="FFFFFF"/>
        <w:spacing w:after="0" w:line="240" w:lineRule="auto"/>
        <w:ind w:firstLine="567"/>
        <w:jc w:val="both"/>
        <w:rPr>
          <w:rFonts w:ascii="Times New Roman" w:hAnsi="Times New Roman" w:cs="Times New Roman"/>
          <w:color w:val="333333"/>
          <w:szCs w:val="28"/>
          <w:shd w:val="clear" w:color="auto" w:fill="FFFFFF"/>
        </w:rPr>
      </w:pPr>
    </w:p>
    <w:tbl>
      <w:tblPr>
        <w:tblStyle w:val="TableGrid"/>
        <w:tblW w:w="9629" w:type="dxa"/>
        <w:tblLayout w:type="fixed"/>
        <w:tblLook w:val="04A0" w:firstRow="1" w:lastRow="0" w:firstColumn="1" w:lastColumn="0" w:noHBand="0" w:noVBand="1"/>
      </w:tblPr>
      <w:tblGrid>
        <w:gridCol w:w="3823"/>
        <w:gridCol w:w="2157"/>
        <w:gridCol w:w="3649"/>
      </w:tblGrid>
      <w:tr w:rsidR="009C64C2" w:rsidRPr="009C64C2" w14:paraId="5899FEDB" w14:textId="77777777" w:rsidTr="00EB64F8">
        <w:tc>
          <w:tcPr>
            <w:tcW w:w="3823" w:type="dxa"/>
          </w:tcPr>
          <w:p w14:paraId="399FC59F"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Показник</w:t>
            </w:r>
          </w:p>
        </w:tc>
        <w:tc>
          <w:tcPr>
            <w:tcW w:w="2157" w:type="dxa"/>
          </w:tcPr>
          <w:p w14:paraId="416D24D3"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 xml:space="preserve">Сумарні витрати малого підприємництва на виконання запланованого  </w:t>
            </w:r>
          </w:p>
          <w:p w14:paraId="132A981C"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регулювання за перший рік, гривень</w:t>
            </w:r>
          </w:p>
        </w:tc>
        <w:tc>
          <w:tcPr>
            <w:tcW w:w="3649" w:type="dxa"/>
          </w:tcPr>
          <w:p w14:paraId="641A1B66"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Сумарні витрати малого підприємництва на виконання запланованого  регулювання</w:t>
            </w:r>
            <w:r w:rsidRPr="009C64C2">
              <w:rPr>
                <w:rFonts w:ascii="Times New Roman" w:hAnsi="Times New Roman" w:cs="Times New Roman"/>
                <w:sz w:val="24"/>
                <w:szCs w:val="24"/>
              </w:rPr>
              <w:br/>
              <w:t>за п’ять років, гривень</w:t>
            </w:r>
          </w:p>
        </w:tc>
      </w:tr>
      <w:tr w:rsidR="009C64C2" w:rsidRPr="009C64C2" w14:paraId="0827787F" w14:textId="77777777" w:rsidTr="00EB64F8">
        <w:tc>
          <w:tcPr>
            <w:tcW w:w="3823" w:type="dxa"/>
          </w:tcPr>
          <w:p w14:paraId="26D2F97E" w14:textId="77777777" w:rsidR="009C64C2" w:rsidRPr="009C64C2" w:rsidRDefault="009C64C2" w:rsidP="009C64C2">
            <w:pPr>
              <w:pBdr>
                <w:top w:val="single" w:sz="4" w:space="1" w:color="auto"/>
              </w:pBdr>
              <w:jc w:val="both"/>
              <w:rPr>
                <w:rFonts w:ascii="Times New Roman" w:hAnsi="Times New Roman" w:cs="Times New Roman"/>
                <w:sz w:val="24"/>
                <w:szCs w:val="24"/>
              </w:rPr>
            </w:pPr>
            <w:r w:rsidRPr="009C64C2">
              <w:rPr>
                <w:rFonts w:ascii="Times New Roman" w:hAnsi="Times New Roman" w:cs="Times New Roman"/>
                <w:sz w:val="24"/>
                <w:szCs w:val="24"/>
              </w:rPr>
              <w:t>Заплановане регулювання</w:t>
            </w:r>
          </w:p>
        </w:tc>
        <w:tc>
          <w:tcPr>
            <w:tcW w:w="2157" w:type="dxa"/>
          </w:tcPr>
          <w:p w14:paraId="06BA19C3" w14:textId="77777777" w:rsidR="009C64C2" w:rsidRPr="009C64C2" w:rsidRDefault="009C64C2" w:rsidP="009C64C2">
            <w:pPr>
              <w:pBdr>
                <w:top w:val="single" w:sz="4" w:space="1" w:color="auto"/>
              </w:pBdr>
              <w:jc w:val="center"/>
              <w:rPr>
                <w:rFonts w:ascii="Times New Roman" w:hAnsi="Times New Roman" w:cs="Times New Roman"/>
                <w:sz w:val="24"/>
                <w:szCs w:val="24"/>
              </w:rPr>
            </w:pPr>
          </w:p>
        </w:tc>
        <w:tc>
          <w:tcPr>
            <w:tcW w:w="3649" w:type="dxa"/>
          </w:tcPr>
          <w:p w14:paraId="2C7B1027" w14:textId="77777777" w:rsidR="009C64C2" w:rsidRPr="009C64C2" w:rsidRDefault="009C64C2" w:rsidP="009C64C2">
            <w:pPr>
              <w:pBdr>
                <w:top w:val="single" w:sz="4" w:space="1" w:color="auto"/>
              </w:pBdr>
              <w:jc w:val="center"/>
              <w:rPr>
                <w:rFonts w:ascii="Times New Roman" w:hAnsi="Times New Roman" w:cs="Times New Roman"/>
                <w:sz w:val="24"/>
                <w:szCs w:val="24"/>
              </w:rPr>
            </w:pPr>
          </w:p>
        </w:tc>
      </w:tr>
      <w:tr w:rsidR="009C64C2" w:rsidRPr="009C64C2" w14:paraId="55596878" w14:textId="77777777" w:rsidTr="00EB64F8">
        <w:tc>
          <w:tcPr>
            <w:tcW w:w="3823" w:type="dxa"/>
          </w:tcPr>
          <w:p w14:paraId="6D4648D2" w14:textId="77777777" w:rsidR="009C64C2" w:rsidRPr="009C64C2" w:rsidRDefault="009C64C2" w:rsidP="009C64C2">
            <w:pPr>
              <w:pBdr>
                <w:top w:val="single" w:sz="4" w:space="1" w:color="auto"/>
              </w:pBdr>
              <w:jc w:val="both"/>
              <w:rPr>
                <w:rFonts w:ascii="Times New Roman" w:hAnsi="Times New Roman" w:cs="Times New Roman"/>
                <w:sz w:val="24"/>
                <w:szCs w:val="24"/>
              </w:rPr>
            </w:pPr>
            <w:r w:rsidRPr="009C64C2">
              <w:rPr>
                <w:rFonts w:ascii="Times New Roman" w:hAnsi="Times New Roman" w:cs="Times New Roman"/>
                <w:sz w:val="24"/>
                <w:szCs w:val="24"/>
              </w:rPr>
              <w:t>За умов застосування компенсаторних механізмів для малого підприємництва</w:t>
            </w:r>
          </w:p>
        </w:tc>
        <w:tc>
          <w:tcPr>
            <w:tcW w:w="2157" w:type="dxa"/>
          </w:tcPr>
          <w:p w14:paraId="3C649255"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Не передбачено</w:t>
            </w:r>
          </w:p>
        </w:tc>
        <w:tc>
          <w:tcPr>
            <w:tcW w:w="3649" w:type="dxa"/>
          </w:tcPr>
          <w:p w14:paraId="794E8BE2"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Не передбачено</w:t>
            </w:r>
          </w:p>
        </w:tc>
      </w:tr>
      <w:tr w:rsidR="009C64C2" w:rsidRPr="009C64C2" w14:paraId="3F31375C" w14:textId="77777777" w:rsidTr="00EB64F8">
        <w:tc>
          <w:tcPr>
            <w:tcW w:w="3823" w:type="dxa"/>
          </w:tcPr>
          <w:p w14:paraId="620997BD" w14:textId="77777777" w:rsidR="009C64C2" w:rsidRPr="009C64C2" w:rsidRDefault="009C64C2" w:rsidP="009C64C2">
            <w:pPr>
              <w:pBdr>
                <w:top w:val="single" w:sz="4" w:space="1" w:color="auto"/>
              </w:pBdr>
              <w:jc w:val="both"/>
              <w:rPr>
                <w:rFonts w:ascii="Times New Roman" w:hAnsi="Times New Roman" w:cs="Times New Roman"/>
                <w:sz w:val="24"/>
                <w:szCs w:val="24"/>
              </w:rPr>
            </w:pPr>
            <w:r w:rsidRPr="009C64C2">
              <w:rPr>
                <w:rFonts w:ascii="Times New Roman" w:hAnsi="Times New Roman" w:cs="Times New Roman"/>
                <w:sz w:val="24"/>
                <w:szCs w:val="24"/>
              </w:rPr>
              <w:t>Сумарно: зміна вартості регулювання малого підприємництва</w:t>
            </w:r>
          </w:p>
        </w:tc>
        <w:tc>
          <w:tcPr>
            <w:tcW w:w="2157" w:type="dxa"/>
          </w:tcPr>
          <w:p w14:paraId="250F06D4"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0</w:t>
            </w:r>
          </w:p>
        </w:tc>
        <w:tc>
          <w:tcPr>
            <w:tcW w:w="3649" w:type="dxa"/>
          </w:tcPr>
          <w:p w14:paraId="4C85AC56" w14:textId="77777777" w:rsidR="009C64C2" w:rsidRPr="009C64C2" w:rsidRDefault="009C64C2" w:rsidP="009C64C2">
            <w:pPr>
              <w:pBdr>
                <w:top w:val="single" w:sz="4" w:space="1" w:color="auto"/>
              </w:pBdr>
              <w:jc w:val="center"/>
              <w:rPr>
                <w:rFonts w:ascii="Times New Roman" w:hAnsi="Times New Roman" w:cs="Times New Roman"/>
                <w:sz w:val="24"/>
                <w:szCs w:val="24"/>
              </w:rPr>
            </w:pPr>
            <w:r w:rsidRPr="009C64C2">
              <w:rPr>
                <w:rFonts w:ascii="Times New Roman" w:hAnsi="Times New Roman" w:cs="Times New Roman"/>
                <w:sz w:val="24"/>
                <w:szCs w:val="24"/>
              </w:rPr>
              <w:t>0</w:t>
            </w:r>
          </w:p>
        </w:tc>
      </w:tr>
    </w:tbl>
    <w:p w14:paraId="61F65BE0" w14:textId="77777777" w:rsidR="009C64C2" w:rsidRPr="009C64C2" w:rsidRDefault="009C64C2" w:rsidP="009C64C2">
      <w:pPr>
        <w:spacing w:after="0" w:line="240" w:lineRule="auto"/>
        <w:rPr>
          <w:rFonts w:ascii="Times New Roman" w:hAnsi="Times New Roman" w:cs="Times New Roman"/>
        </w:rPr>
      </w:pPr>
    </w:p>
    <w:p w14:paraId="432F8C59" w14:textId="456CB2EA" w:rsidR="009C64C2" w:rsidRPr="009C64C2" w:rsidRDefault="009C64C2" w:rsidP="009C64C2">
      <w:pPr>
        <w:spacing w:after="0" w:line="240" w:lineRule="auto"/>
        <w:jc w:val="center"/>
        <w:rPr>
          <w:rFonts w:ascii="Times New Roman" w:hAnsi="Times New Roman" w:cs="Times New Roman"/>
        </w:rPr>
      </w:pPr>
      <w:r w:rsidRPr="009C64C2">
        <w:rPr>
          <w:rFonts w:ascii="Times New Roman" w:hAnsi="Times New Roman" w:cs="Times New Roman"/>
          <w:color w:val="333333"/>
          <w:sz w:val="24"/>
          <w:szCs w:val="24"/>
          <w:shd w:val="clear" w:color="auto" w:fill="FFFFFF"/>
        </w:rPr>
        <w:t>____________________________</w:t>
      </w:r>
    </w:p>
    <w:p w14:paraId="432A362A" w14:textId="77777777" w:rsidR="009C64C2" w:rsidRPr="009C64C2" w:rsidRDefault="009C64C2" w:rsidP="009C64C2">
      <w:pPr>
        <w:spacing w:after="0" w:line="240" w:lineRule="auto"/>
        <w:rPr>
          <w:rFonts w:ascii="Times New Roman" w:hAnsi="Times New Roman" w:cs="Times New Roman"/>
        </w:rPr>
      </w:pPr>
      <w:r w:rsidRPr="009C64C2">
        <w:rPr>
          <w:rFonts w:ascii="Times New Roman" w:hAnsi="Times New Roman" w:cs="Times New Roman"/>
        </w:rPr>
        <w:br w:type="page"/>
      </w:r>
    </w:p>
    <w:p w14:paraId="1B51D1A7" w14:textId="18384E8D" w:rsidR="006F3CE4" w:rsidRPr="009C64C2" w:rsidRDefault="00C74D80" w:rsidP="009C64C2">
      <w:pPr>
        <w:spacing w:after="0" w:line="240" w:lineRule="auto"/>
        <w:ind w:firstLine="5670"/>
        <w:rPr>
          <w:rFonts w:ascii="Times New Roman" w:hAnsi="Times New Roman" w:cs="Times New Roman"/>
        </w:rPr>
      </w:pPr>
      <w:r w:rsidRPr="009C64C2">
        <w:rPr>
          <w:rFonts w:ascii="Times New Roman" w:hAnsi="Times New Roman" w:cs="Times New Roman"/>
        </w:rPr>
        <w:lastRenderedPageBreak/>
        <w:t xml:space="preserve">Додаток 2 </w:t>
      </w:r>
    </w:p>
    <w:p w14:paraId="2CE4BEAC" w14:textId="77777777" w:rsidR="006F3CE4" w:rsidRPr="009C64C2" w:rsidRDefault="00C74D80" w:rsidP="009C64C2">
      <w:pPr>
        <w:spacing w:after="0" w:line="240" w:lineRule="auto"/>
        <w:ind w:firstLine="5670"/>
        <w:rPr>
          <w:rFonts w:ascii="Times New Roman" w:hAnsi="Times New Roman" w:cs="Times New Roman"/>
        </w:rPr>
      </w:pPr>
      <w:r w:rsidRPr="009C64C2">
        <w:rPr>
          <w:rFonts w:ascii="Times New Roman" w:hAnsi="Times New Roman" w:cs="Times New Roman"/>
        </w:rPr>
        <w:t>до аналізу</w:t>
      </w:r>
      <w:r w:rsidR="00FC72CD" w:rsidRPr="009C64C2">
        <w:rPr>
          <w:rFonts w:ascii="Times New Roman" w:hAnsi="Times New Roman" w:cs="Times New Roman"/>
        </w:rPr>
        <w:t xml:space="preserve"> </w:t>
      </w:r>
      <w:r w:rsidRPr="009C64C2">
        <w:rPr>
          <w:rFonts w:ascii="Times New Roman" w:hAnsi="Times New Roman" w:cs="Times New Roman"/>
        </w:rPr>
        <w:t>впливу регуляторного акта</w:t>
      </w:r>
    </w:p>
    <w:p w14:paraId="5E739F81" w14:textId="77777777" w:rsidR="006F3CE4" w:rsidRPr="009C64C2" w:rsidRDefault="006F3CE4" w:rsidP="009C64C2">
      <w:pPr>
        <w:spacing w:after="0" w:line="240" w:lineRule="auto"/>
        <w:rPr>
          <w:rFonts w:ascii="Times New Roman" w:hAnsi="Times New Roman" w:cs="Times New Roman"/>
        </w:rPr>
      </w:pPr>
    </w:p>
    <w:p w14:paraId="14BAFB99" w14:textId="77777777" w:rsidR="006F3CE4" w:rsidRPr="009C64C2" w:rsidRDefault="00C74D80" w:rsidP="009C64C2">
      <w:pPr>
        <w:shd w:val="clear" w:color="auto" w:fill="FFFFFF"/>
        <w:spacing w:after="0" w:line="240" w:lineRule="auto"/>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 xml:space="preserve">Витрати </w:t>
      </w:r>
    </w:p>
    <w:p w14:paraId="6452C6FD" w14:textId="77777777" w:rsidR="006F3CE4" w:rsidRPr="009C64C2" w:rsidRDefault="00C74D80" w:rsidP="009C64C2">
      <w:pPr>
        <w:shd w:val="clear" w:color="auto" w:fill="FFFFFF"/>
        <w:spacing w:after="0" w:line="240" w:lineRule="auto"/>
        <w:jc w:val="center"/>
        <w:rPr>
          <w:rFonts w:ascii="Times New Roman" w:eastAsia="Times New Roman" w:hAnsi="Times New Roman" w:cs="Times New Roman"/>
          <w:sz w:val="28"/>
          <w:szCs w:val="28"/>
        </w:rPr>
      </w:pPr>
      <w:r w:rsidRPr="009C64C2">
        <w:rPr>
          <w:rFonts w:ascii="Times New Roman" w:eastAsia="Times New Roman" w:hAnsi="Times New Roman" w:cs="Times New Roman"/>
          <w:b/>
          <w:bCs/>
          <w:sz w:val="28"/>
          <w:szCs w:val="28"/>
        </w:rPr>
        <w:t>на одного суб’єкта господарювання великого і середнього підприємництва, які виникають внаслідок дії регуляторного акта</w:t>
      </w:r>
    </w:p>
    <w:tbl>
      <w:tblPr>
        <w:tblStyle w:val="ae"/>
        <w:tblW w:w="93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4710"/>
        <w:gridCol w:w="1518"/>
        <w:gridCol w:w="1654"/>
      </w:tblGrid>
      <w:tr w:rsidR="006F3CE4" w:rsidRPr="009C64C2" w14:paraId="0FADF737" w14:textId="77777777">
        <w:trPr>
          <w:jc w:val="center"/>
        </w:trPr>
        <w:tc>
          <w:tcPr>
            <w:tcW w:w="1442" w:type="dxa"/>
          </w:tcPr>
          <w:p w14:paraId="56A8D0C5"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Порядковий номер</w:t>
            </w:r>
          </w:p>
        </w:tc>
        <w:tc>
          <w:tcPr>
            <w:tcW w:w="4710" w:type="dxa"/>
          </w:tcPr>
          <w:p w14:paraId="255DEEE2"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Витрати</w:t>
            </w:r>
          </w:p>
        </w:tc>
        <w:tc>
          <w:tcPr>
            <w:tcW w:w="1518" w:type="dxa"/>
          </w:tcPr>
          <w:p w14:paraId="1FA21B5C" w14:textId="77777777" w:rsidR="006F3CE4" w:rsidRPr="009C64C2" w:rsidRDefault="00C74D80" w:rsidP="009C64C2">
            <w:pPr>
              <w:spacing w:after="0" w:line="240" w:lineRule="auto"/>
              <w:ind w:right="-18"/>
              <w:jc w:val="center"/>
              <w:rPr>
                <w:rFonts w:ascii="Times New Roman" w:hAnsi="Times New Roman" w:cs="Times New Roman"/>
              </w:rPr>
            </w:pPr>
            <w:r w:rsidRPr="009C64C2">
              <w:rPr>
                <w:rFonts w:ascii="Times New Roman" w:hAnsi="Times New Roman" w:cs="Times New Roman"/>
              </w:rPr>
              <w:t>За перший рік</w:t>
            </w:r>
          </w:p>
        </w:tc>
        <w:tc>
          <w:tcPr>
            <w:tcW w:w="1654" w:type="dxa"/>
          </w:tcPr>
          <w:p w14:paraId="2900684C"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За п’ять років</w:t>
            </w:r>
          </w:p>
        </w:tc>
      </w:tr>
      <w:tr w:rsidR="006F3CE4" w:rsidRPr="009C64C2" w14:paraId="58BBCC3F" w14:textId="77777777">
        <w:trPr>
          <w:jc w:val="center"/>
        </w:trPr>
        <w:tc>
          <w:tcPr>
            <w:tcW w:w="1442" w:type="dxa"/>
          </w:tcPr>
          <w:p w14:paraId="1FF1B706"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1</w:t>
            </w:r>
          </w:p>
        </w:tc>
        <w:tc>
          <w:tcPr>
            <w:tcW w:w="4710" w:type="dxa"/>
          </w:tcPr>
          <w:p w14:paraId="170723F2"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Витрати на придбання основних фондів, обладнання та приладів, сервісне обслуговування, навчання / підвищення кваліфікації персоналу тощо, гривень</w:t>
            </w:r>
          </w:p>
        </w:tc>
        <w:tc>
          <w:tcPr>
            <w:tcW w:w="1518" w:type="dxa"/>
          </w:tcPr>
          <w:p w14:paraId="07FAA853"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75 430</w:t>
            </w:r>
          </w:p>
        </w:tc>
        <w:tc>
          <w:tcPr>
            <w:tcW w:w="1654" w:type="dxa"/>
          </w:tcPr>
          <w:p w14:paraId="36182E7A"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377 150</w:t>
            </w:r>
          </w:p>
        </w:tc>
      </w:tr>
      <w:tr w:rsidR="006F3CE4" w:rsidRPr="009C64C2" w14:paraId="535BA0D6" w14:textId="77777777">
        <w:trPr>
          <w:jc w:val="center"/>
        </w:trPr>
        <w:tc>
          <w:tcPr>
            <w:tcW w:w="1442" w:type="dxa"/>
          </w:tcPr>
          <w:p w14:paraId="37976321"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2</w:t>
            </w:r>
          </w:p>
        </w:tc>
        <w:tc>
          <w:tcPr>
            <w:tcW w:w="4710" w:type="dxa"/>
          </w:tcPr>
          <w:p w14:paraId="45C2C573"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Податки та збори (зміна розміру податків / зборів, виникнення необхідності у сплаті податків/зборів), гривень</w:t>
            </w:r>
          </w:p>
        </w:tc>
        <w:tc>
          <w:tcPr>
            <w:tcW w:w="1518" w:type="dxa"/>
          </w:tcPr>
          <w:p w14:paraId="5C1DAC29"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0</w:t>
            </w:r>
          </w:p>
        </w:tc>
        <w:tc>
          <w:tcPr>
            <w:tcW w:w="1654" w:type="dxa"/>
          </w:tcPr>
          <w:p w14:paraId="7962837F"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0</w:t>
            </w:r>
          </w:p>
        </w:tc>
      </w:tr>
      <w:tr w:rsidR="006F3CE4" w:rsidRPr="009C64C2" w14:paraId="417F41D4" w14:textId="77777777">
        <w:trPr>
          <w:jc w:val="center"/>
        </w:trPr>
        <w:tc>
          <w:tcPr>
            <w:tcW w:w="1442" w:type="dxa"/>
          </w:tcPr>
          <w:p w14:paraId="7D361BC3"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3</w:t>
            </w:r>
          </w:p>
        </w:tc>
        <w:tc>
          <w:tcPr>
            <w:tcW w:w="4710" w:type="dxa"/>
          </w:tcPr>
          <w:p w14:paraId="1FD408DE"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Витрати, пов’язані із веденням обліку, підготовкою та поданням звітності державним органам, гривень</w:t>
            </w:r>
          </w:p>
        </w:tc>
        <w:tc>
          <w:tcPr>
            <w:tcW w:w="1518" w:type="dxa"/>
          </w:tcPr>
          <w:p w14:paraId="2464FE66"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1 500</w:t>
            </w:r>
          </w:p>
        </w:tc>
        <w:tc>
          <w:tcPr>
            <w:tcW w:w="1654" w:type="dxa"/>
          </w:tcPr>
          <w:p w14:paraId="5180490C"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7 500</w:t>
            </w:r>
          </w:p>
        </w:tc>
      </w:tr>
      <w:tr w:rsidR="006F3CE4" w:rsidRPr="009C64C2" w14:paraId="1C2314B5" w14:textId="77777777">
        <w:trPr>
          <w:jc w:val="center"/>
        </w:trPr>
        <w:tc>
          <w:tcPr>
            <w:tcW w:w="1442" w:type="dxa"/>
          </w:tcPr>
          <w:p w14:paraId="4A0D2E24"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4</w:t>
            </w:r>
          </w:p>
        </w:tc>
        <w:tc>
          <w:tcPr>
            <w:tcW w:w="4710" w:type="dxa"/>
          </w:tcPr>
          <w:p w14:paraId="76B009E5"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Витрати, пов’язані з адмініструванням заходів державного нагляду (контролю) (перевірок, штрафних санкцій, виконання рішень / приписів тощо), гривень</w:t>
            </w:r>
          </w:p>
        </w:tc>
        <w:tc>
          <w:tcPr>
            <w:tcW w:w="1518" w:type="dxa"/>
          </w:tcPr>
          <w:p w14:paraId="5A7888D5"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w:t>
            </w:r>
          </w:p>
        </w:tc>
        <w:tc>
          <w:tcPr>
            <w:tcW w:w="1654" w:type="dxa"/>
          </w:tcPr>
          <w:p w14:paraId="5D2629EB"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w:t>
            </w:r>
          </w:p>
        </w:tc>
      </w:tr>
      <w:tr w:rsidR="006F3CE4" w:rsidRPr="009C64C2" w14:paraId="3FD1EBEB" w14:textId="77777777">
        <w:trPr>
          <w:jc w:val="center"/>
        </w:trPr>
        <w:tc>
          <w:tcPr>
            <w:tcW w:w="1442" w:type="dxa"/>
          </w:tcPr>
          <w:p w14:paraId="08DE32A8"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5</w:t>
            </w:r>
          </w:p>
        </w:tc>
        <w:tc>
          <w:tcPr>
            <w:tcW w:w="4710" w:type="dxa"/>
          </w:tcPr>
          <w:p w14:paraId="4F4A14C6"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страхування тощо), гривень</w:t>
            </w:r>
          </w:p>
        </w:tc>
        <w:tc>
          <w:tcPr>
            <w:tcW w:w="1518" w:type="dxa"/>
          </w:tcPr>
          <w:p w14:paraId="680BBD2E"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1 620 812</w:t>
            </w:r>
          </w:p>
        </w:tc>
        <w:tc>
          <w:tcPr>
            <w:tcW w:w="1654" w:type="dxa"/>
          </w:tcPr>
          <w:p w14:paraId="256571F8"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8 104 060</w:t>
            </w:r>
          </w:p>
        </w:tc>
      </w:tr>
      <w:tr w:rsidR="006F3CE4" w:rsidRPr="009C64C2" w14:paraId="21A87487" w14:textId="77777777">
        <w:trPr>
          <w:jc w:val="center"/>
        </w:trPr>
        <w:tc>
          <w:tcPr>
            <w:tcW w:w="1442" w:type="dxa"/>
          </w:tcPr>
          <w:p w14:paraId="73547261"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6</w:t>
            </w:r>
          </w:p>
        </w:tc>
        <w:tc>
          <w:tcPr>
            <w:tcW w:w="4710" w:type="dxa"/>
          </w:tcPr>
          <w:p w14:paraId="09B4F58B"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Витрати на оборотні активи (матеріали, канцелярські товари тощо), гривень</w:t>
            </w:r>
          </w:p>
        </w:tc>
        <w:tc>
          <w:tcPr>
            <w:tcW w:w="1518" w:type="dxa"/>
          </w:tcPr>
          <w:p w14:paraId="7E3C842C"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0</w:t>
            </w:r>
          </w:p>
        </w:tc>
        <w:tc>
          <w:tcPr>
            <w:tcW w:w="1654" w:type="dxa"/>
          </w:tcPr>
          <w:p w14:paraId="72A79267"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0</w:t>
            </w:r>
          </w:p>
        </w:tc>
      </w:tr>
      <w:tr w:rsidR="006F3CE4" w:rsidRPr="009C64C2" w14:paraId="142E62F0" w14:textId="77777777">
        <w:trPr>
          <w:jc w:val="center"/>
        </w:trPr>
        <w:tc>
          <w:tcPr>
            <w:tcW w:w="1442" w:type="dxa"/>
          </w:tcPr>
          <w:p w14:paraId="568B234D"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7</w:t>
            </w:r>
          </w:p>
        </w:tc>
        <w:tc>
          <w:tcPr>
            <w:tcW w:w="4710" w:type="dxa"/>
          </w:tcPr>
          <w:p w14:paraId="32D62D05"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Витрати, пов’язані із наймом додаткового персоналу, гривень</w:t>
            </w:r>
          </w:p>
        </w:tc>
        <w:tc>
          <w:tcPr>
            <w:tcW w:w="1518" w:type="dxa"/>
          </w:tcPr>
          <w:p w14:paraId="5D89EFCF"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0</w:t>
            </w:r>
          </w:p>
        </w:tc>
        <w:tc>
          <w:tcPr>
            <w:tcW w:w="1654" w:type="dxa"/>
          </w:tcPr>
          <w:p w14:paraId="0FC1AD9F"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0</w:t>
            </w:r>
          </w:p>
        </w:tc>
      </w:tr>
      <w:tr w:rsidR="006F3CE4" w:rsidRPr="009C64C2" w14:paraId="3D2803C3" w14:textId="77777777">
        <w:trPr>
          <w:jc w:val="center"/>
        </w:trPr>
        <w:tc>
          <w:tcPr>
            <w:tcW w:w="1442" w:type="dxa"/>
            <w:vMerge w:val="restart"/>
          </w:tcPr>
          <w:p w14:paraId="5296512D"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8</w:t>
            </w:r>
          </w:p>
        </w:tc>
        <w:tc>
          <w:tcPr>
            <w:tcW w:w="4710" w:type="dxa"/>
          </w:tcPr>
          <w:p w14:paraId="6BB509D4" w14:textId="77777777" w:rsidR="006F3CE4" w:rsidRPr="009C64C2" w:rsidRDefault="00C74D80" w:rsidP="009C64C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C64C2">
              <w:rPr>
                <w:rFonts w:ascii="Times New Roman" w:eastAsia="Times New Roman" w:hAnsi="Times New Roman" w:cs="Times New Roman"/>
                <w:color w:val="000000"/>
                <w:sz w:val="24"/>
                <w:szCs w:val="24"/>
              </w:rPr>
              <w:t>Інше (уточнити), гривень.</w:t>
            </w:r>
          </w:p>
          <w:p w14:paraId="1B470C18"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Середня заробітна плата станом на цей час становить 20 тис.грн. або 125 грн/год (</w:t>
            </w:r>
            <w:hyperlink r:id="rId7">
              <w:r w:rsidRPr="009C64C2">
                <w:rPr>
                  <w:rFonts w:ascii="Times New Roman" w:hAnsi="Times New Roman" w:cs="Times New Roman"/>
                  <w:color w:val="000000"/>
                  <w:u w:val="single"/>
                </w:rPr>
                <w:t>https://surli.cc/gycabd</w:t>
              </w:r>
            </w:hyperlink>
            <w:r w:rsidRPr="009C64C2">
              <w:rPr>
                <w:rFonts w:ascii="Times New Roman" w:hAnsi="Times New Roman" w:cs="Times New Roman"/>
              </w:rPr>
              <w:t>);</w:t>
            </w:r>
          </w:p>
        </w:tc>
        <w:tc>
          <w:tcPr>
            <w:tcW w:w="1518" w:type="dxa"/>
          </w:tcPr>
          <w:p w14:paraId="0FA7B4C9"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42 170</w:t>
            </w:r>
          </w:p>
        </w:tc>
        <w:tc>
          <w:tcPr>
            <w:tcW w:w="1654" w:type="dxa"/>
          </w:tcPr>
          <w:p w14:paraId="2FCF421C"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208 850</w:t>
            </w:r>
          </w:p>
        </w:tc>
      </w:tr>
      <w:tr w:rsidR="006F3CE4" w:rsidRPr="009C64C2" w14:paraId="6F288CB3" w14:textId="77777777">
        <w:trPr>
          <w:jc w:val="center"/>
        </w:trPr>
        <w:tc>
          <w:tcPr>
            <w:tcW w:w="1442" w:type="dxa"/>
            <w:vMerge/>
          </w:tcPr>
          <w:p w14:paraId="432536A4" w14:textId="77777777" w:rsidR="006F3CE4" w:rsidRPr="009C64C2" w:rsidRDefault="006F3CE4" w:rsidP="009C64C2">
            <w:pPr>
              <w:widowControl w:val="0"/>
              <w:pBdr>
                <w:top w:val="nil"/>
                <w:left w:val="nil"/>
                <w:bottom w:val="nil"/>
                <w:right w:val="nil"/>
                <w:between w:val="nil"/>
              </w:pBdr>
              <w:spacing w:after="0" w:line="240" w:lineRule="auto"/>
              <w:rPr>
                <w:rFonts w:ascii="Times New Roman" w:hAnsi="Times New Roman" w:cs="Times New Roman"/>
              </w:rPr>
            </w:pPr>
          </w:p>
        </w:tc>
        <w:tc>
          <w:tcPr>
            <w:tcW w:w="4710" w:type="dxa"/>
          </w:tcPr>
          <w:p w14:paraId="05AE1383" w14:textId="77777777" w:rsidR="006F3CE4" w:rsidRPr="009C64C2" w:rsidRDefault="00C74D80" w:rsidP="009C64C2">
            <w:pPr>
              <w:spacing w:after="0" w:line="240" w:lineRule="auto"/>
              <w:ind w:right="148"/>
              <w:jc w:val="both"/>
              <w:rPr>
                <w:rFonts w:ascii="Times New Roman" w:hAnsi="Times New Roman" w:cs="Times New Roman"/>
                <w:i/>
                <w:iCs/>
              </w:rPr>
            </w:pPr>
            <w:r w:rsidRPr="009C64C2">
              <w:rPr>
                <w:rFonts w:ascii="Times New Roman" w:hAnsi="Times New Roman" w:cs="Times New Roman"/>
                <w:i/>
                <w:iCs/>
              </w:rPr>
              <w:t>Витрати, які можуть виникати внаслідок дії регуляторного акта, пов’язані із ознайомленням виконавців із положеннями регуляторного акта:</w:t>
            </w:r>
          </w:p>
          <w:p w14:paraId="022F4B94" w14:textId="77777777" w:rsidR="006F3CE4" w:rsidRPr="009C64C2" w:rsidRDefault="00C74D80" w:rsidP="009C64C2">
            <w:pPr>
              <w:spacing w:after="0" w:line="240" w:lineRule="auto"/>
              <w:ind w:left="124" w:right="148" w:firstLine="291"/>
              <w:jc w:val="both"/>
              <w:rPr>
                <w:rFonts w:ascii="Times New Roman" w:hAnsi="Times New Roman" w:cs="Times New Roman"/>
                <w:i/>
                <w:iCs/>
              </w:rPr>
            </w:pPr>
            <w:r w:rsidRPr="009C64C2">
              <w:rPr>
                <w:rFonts w:ascii="Times New Roman" w:hAnsi="Times New Roman" w:cs="Times New Roman"/>
                <w:i/>
                <w:iCs/>
              </w:rPr>
              <w:t xml:space="preserve">- час на ознайомлення – 2 годин для одного суб’єкта господарювання; </w:t>
            </w:r>
          </w:p>
          <w:p w14:paraId="6B732F13" w14:textId="77777777" w:rsidR="006F3CE4" w:rsidRPr="009C64C2" w:rsidRDefault="00C74D80" w:rsidP="009C64C2">
            <w:pPr>
              <w:spacing w:after="0" w:line="240" w:lineRule="auto"/>
              <w:ind w:left="57" w:right="-57"/>
              <w:rPr>
                <w:rFonts w:ascii="Times New Roman" w:hAnsi="Times New Roman" w:cs="Times New Roman"/>
                <w:i/>
                <w:iCs/>
              </w:rPr>
            </w:pPr>
            <w:r w:rsidRPr="009C64C2">
              <w:rPr>
                <w:rFonts w:ascii="Times New Roman" w:hAnsi="Times New Roman" w:cs="Times New Roman"/>
                <w:i/>
                <w:iCs/>
              </w:rPr>
              <w:t>- 2 людини * 2 годин = 2 людино-годин * 125 грн/год = 500 грн для одного суб’єкта господарювання.</w:t>
            </w:r>
          </w:p>
          <w:p w14:paraId="3CE1E297" w14:textId="77777777" w:rsidR="006F3CE4" w:rsidRPr="009C64C2" w:rsidRDefault="00C74D80" w:rsidP="009C64C2">
            <w:pPr>
              <w:spacing w:after="0" w:line="240" w:lineRule="auto"/>
              <w:ind w:left="57" w:right="-57"/>
              <w:rPr>
                <w:rFonts w:ascii="Times New Roman" w:hAnsi="Times New Roman" w:cs="Times New Roman"/>
                <w:i/>
                <w:iCs/>
              </w:rPr>
            </w:pPr>
            <w:r w:rsidRPr="009C64C2">
              <w:rPr>
                <w:rFonts w:ascii="Times New Roman" w:hAnsi="Times New Roman" w:cs="Times New Roman"/>
                <w:i/>
                <w:iCs/>
              </w:rPr>
              <w:t>Вартість інтернету — умовно 100–200 грн/міс, але для одного процесу вважатимемо це ≈10 грн часткової вартості.</w:t>
            </w:r>
          </w:p>
        </w:tc>
        <w:tc>
          <w:tcPr>
            <w:tcW w:w="1518" w:type="dxa"/>
          </w:tcPr>
          <w:p w14:paraId="40BEA0FC"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i/>
                <w:iCs/>
              </w:rPr>
              <w:t>510</w:t>
            </w:r>
          </w:p>
        </w:tc>
        <w:tc>
          <w:tcPr>
            <w:tcW w:w="1654" w:type="dxa"/>
          </w:tcPr>
          <w:p w14:paraId="6C32AD20"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i/>
                <w:iCs/>
              </w:rPr>
              <w:t>510</w:t>
            </w:r>
          </w:p>
        </w:tc>
      </w:tr>
      <w:tr w:rsidR="006F3CE4" w:rsidRPr="009C64C2" w14:paraId="77DF5940" w14:textId="77777777">
        <w:trPr>
          <w:jc w:val="center"/>
        </w:trPr>
        <w:tc>
          <w:tcPr>
            <w:tcW w:w="1442" w:type="dxa"/>
          </w:tcPr>
          <w:p w14:paraId="01AA9469"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9</w:t>
            </w:r>
          </w:p>
        </w:tc>
        <w:tc>
          <w:tcPr>
            <w:tcW w:w="4710" w:type="dxa"/>
          </w:tcPr>
          <w:p w14:paraId="080C2A7C"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РАЗОМ (сума рядків: 1 + 2 + 3 + 4 + 5 + 6 + 7 + 8), гривень</w:t>
            </w:r>
          </w:p>
        </w:tc>
        <w:tc>
          <w:tcPr>
            <w:tcW w:w="1518" w:type="dxa"/>
          </w:tcPr>
          <w:p w14:paraId="55C67C36" w14:textId="77777777" w:rsidR="006F3CE4" w:rsidRPr="009C64C2" w:rsidRDefault="00C74D80" w:rsidP="009C64C2">
            <w:pPr>
              <w:spacing w:after="0" w:line="240" w:lineRule="auto"/>
              <w:jc w:val="center"/>
              <w:rPr>
                <w:rFonts w:ascii="Times New Roman" w:hAnsi="Times New Roman" w:cs="Times New Roman"/>
                <w:highlight w:val="yellow"/>
              </w:rPr>
            </w:pPr>
            <w:r w:rsidRPr="009C64C2">
              <w:rPr>
                <w:rFonts w:ascii="Times New Roman" w:hAnsi="Times New Roman" w:cs="Times New Roman"/>
              </w:rPr>
              <w:t>1 740 422</w:t>
            </w:r>
          </w:p>
        </w:tc>
        <w:tc>
          <w:tcPr>
            <w:tcW w:w="1654" w:type="dxa"/>
          </w:tcPr>
          <w:p w14:paraId="3A98180C" w14:textId="77777777" w:rsidR="006F3CE4" w:rsidRPr="009C64C2" w:rsidRDefault="00C74D80" w:rsidP="009C64C2">
            <w:pPr>
              <w:spacing w:after="0" w:line="240" w:lineRule="auto"/>
              <w:jc w:val="center"/>
              <w:rPr>
                <w:rFonts w:ascii="Times New Roman" w:hAnsi="Times New Roman" w:cs="Times New Roman"/>
                <w:highlight w:val="yellow"/>
              </w:rPr>
            </w:pPr>
            <w:r w:rsidRPr="009C64C2">
              <w:rPr>
                <w:rFonts w:ascii="Times New Roman" w:hAnsi="Times New Roman" w:cs="Times New Roman"/>
              </w:rPr>
              <w:t>8 702 110</w:t>
            </w:r>
          </w:p>
        </w:tc>
      </w:tr>
      <w:tr w:rsidR="006F3CE4" w:rsidRPr="009C64C2" w14:paraId="2FA05E65" w14:textId="77777777">
        <w:trPr>
          <w:jc w:val="center"/>
        </w:trPr>
        <w:tc>
          <w:tcPr>
            <w:tcW w:w="1442" w:type="dxa"/>
          </w:tcPr>
          <w:p w14:paraId="4E6FE4BC"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10</w:t>
            </w:r>
          </w:p>
        </w:tc>
        <w:tc>
          <w:tcPr>
            <w:tcW w:w="4710" w:type="dxa"/>
          </w:tcPr>
          <w:p w14:paraId="35A6DD22"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Кількість суб’єктів господарювання великого та середнього підприємництва, на яких буде поширено регулювання, одиниць</w:t>
            </w:r>
          </w:p>
        </w:tc>
        <w:tc>
          <w:tcPr>
            <w:tcW w:w="1518" w:type="dxa"/>
          </w:tcPr>
          <w:p w14:paraId="5D7E3D36"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40</w:t>
            </w:r>
          </w:p>
        </w:tc>
        <w:tc>
          <w:tcPr>
            <w:tcW w:w="1654" w:type="dxa"/>
          </w:tcPr>
          <w:p w14:paraId="4EFF34FB"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40</w:t>
            </w:r>
          </w:p>
        </w:tc>
      </w:tr>
      <w:tr w:rsidR="006F3CE4" w:rsidRPr="009C64C2" w14:paraId="55B66459" w14:textId="77777777">
        <w:trPr>
          <w:jc w:val="center"/>
        </w:trPr>
        <w:tc>
          <w:tcPr>
            <w:tcW w:w="1442" w:type="dxa"/>
          </w:tcPr>
          <w:p w14:paraId="36522108" w14:textId="77777777" w:rsidR="006F3CE4" w:rsidRPr="009C64C2" w:rsidRDefault="00C74D80" w:rsidP="009C64C2">
            <w:pPr>
              <w:spacing w:after="0" w:line="240" w:lineRule="auto"/>
              <w:jc w:val="center"/>
              <w:rPr>
                <w:rFonts w:ascii="Times New Roman" w:hAnsi="Times New Roman" w:cs="Times New Roman"/>
              </w:rPr>
            </w:pPr>
            <w:r w:rsidRPr="009C64C2">
              <w:rPr>
                <w:rFonts w:ascii="Times New Roman" w:hAnsi="Times New Roman" w:cs="Times New Roman"/>
              </w:rPr>
              <w:t>11</w:t>
            </w:r>
          </w:p>
        </w:tc>
        <w:tc>
          <w:tcPr>
            <w:tcW w:w="4710" w:type="dxa"/>
          </w:tcPr>
          <w:p w14:paraId="07CA0FAB" w14:textId="77777777" w:rsidR="006F3CE4" w:rsidRPr="009C64C2" w:rsidRDefault="00C74D80" w:rsidP="009C64C2">
            <w:pPr>
              <w:spacing w:after="0" w:line="240" w:lineRule="auto"/>
              <w:ind w:left="57" w:right="-57"/>
              <w:rPr>
                <w:rFonts w:ascii="Times New Roman" w:hAnsi="Times New Roman" w:cs="Times New Roman"/>
              </w:rPr>
            </w:pPr>
            <w:r w:rsidRPr="009C64C2">
              <w:rPr>
                <w:rFonts w:ascii="Times New Roman" w:hAnsi="Times New Roman" w:cs="Times New Roman"/>
              </w:rPr>
              <w:t>Сумарні витрати суб’єктів господарювання великого та середнього підприємництва, на виконання регулювання (вартість регулювання) (рядок 9 х рядок 10), гривень</w:t>
            </w:r>
          </w:p>
        </w:tc>
        <w:tc>
          <w:tcPr>
            <w:tcW w:w="1518" w:type="dxa"/>
          </w:tcPr>
          <w:p w14:paraId="6DC7CBD7" w14:textId="77777777" w:rsidR="006F3CE4" w:rsidRPr="009C64C2" w:rsidRDefault="00C74D80" w:rsidP="009C64C2">
            <w:pPr>
              <w:spacing w:after="0" w:line="240" w:lineRule="auto"/>
              <w:jc w:val="center"/>
              <w:rPr>
                <w:rFonts w:ascii="Times New Roman" w:hAnsi="Times New Roman" w:cs="Times New Roman"/>
                <w:highlight w:val="yellow"/>
              </w:rPr>
            </w:pPr>
            <w:r w:rsidRPr="009C64C2">
              <w:rPr>
                <w:rFonts w:ascii="Times New Roman" w:hAnsi="Times New Roman" w:cs="Times New Roman"/>
              </w:rPr>
              <w:t>69 616 880</w:t>
            </w:r>
          </w:p>
        </w:tc>
        <w:tc>
          <w:tcPr>
            <w:tcW w:w="1654" w:type="dxa"/>
          </w:tcPr>
          <w:p w14:paraId="24E3E434" w14:textId="77777777" w:rsidR="006F3CE4" w:rsidRPr="009C64C2" w:rsidRDefault="00C74D80" w:rsidP="009C64C2">
            <w:pPr>
              <w:spacing w:after="0" w:line="240" w:lineRule="auto"/>
              <w:jc w:val="center"/>
              <w:rPr>
                <w:rFonts w:ascii="Times New Roman" w:hAnsi="Times New Roman" w:cs="Times New Roman"/>
                <w:highlight w:val="yellow"/>
              </w:rPr>
            </w:pPr>
            <w:r w:rsidRPr="009C64C2">
              <w:rPr>
                <w:rFonts w:ascii="Times New Roman" w:hAnsi="Times New Roman" w:cs="Times New Roman"/>
              </w:rPr>
              <w:t>348 084 400</w:t>
            </w:r>
          </w:p>
        </w:tc>
      </w:tr>
    </w:tbl>
    <w:p w14:paraId="513492C8" w14:textId="77777777" w:rsidR="006F3CE4" w:rsidRPr="009C64C2" w:rsidRDefault="006F3CE4" w:rsidP="009C64C2">
      <w:pPr>
        <w:tabs>
          <w:tab w:val="left" w:pos="6444"/>
        </w:tabs>
        <w:spacing w:after="0" w:line="240" w:lineRule="auto"/>
        <w:rPr>
          <w:rFonts w:ascii="Times New Roman" w:hAnsi="Times New Roman" w:cs="Times New Roman"/>
          <w:highlight w:val="white"/>
        </w:rPr>
      </w:pPr>
    </w:p>
    <w:p w14:paraId="68EFE46F" w14:textId="77777777" w:rsidR="006F3CE4" w:rsidRPr="009C64C2" w:rsidRDefault="00C74D80" w:rsidP="009C64C2">
      <w:pPr>
        <w:tabs>
          <w:tab w:val="left" w:pos="6444"/>
        </w:tabs>
        <w:spacing w:after="0" w:line="240" w:lineRule="auto"/>
        <w:rPr>
          <w:rFonts w:ascii="Times New Roman" w:hAnsi="Times New Roman" w:cs="Times New Roman"/>
          <w:highlight w:val="white"/>
        </w:rPr>
      </w:pPr>
      <w:r w:rsidRPr="009C64C2">
        <w:rPr>
          <w:rFonts w:ascii="Times New Roman" w:hAnsi="Times New Roman" w:cs="Times New Roman"/>
          <w:highlight w:val="white"/>
        </w:rPr>
        <w:t>Розрахунок відповідних витрат на одного суб’єкта господарювання</w:t>
      </w:r>
    </w:p>
    <w:tbl>
      <w:tblPr>
        <w:tblStyle w:val="a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1"/>
        <w:gridCol w:w="1148"/>
        <w:gridCol w:w="1370"/>
        <w:gridCol w:w="1346"/>
      </w:tblGrid>
      <w:tr w:rsidR="006F3CE4" w:rsidRPr="009C64C2" w14:paraId="4107CE67" w14:textId="77777777">
        <w:tc>
          <w:tcPr>
            <w:tcW w:w="5481" w:type="dxa"/>
          </w:tcPr>
          <w:p w14:paraId="561B7819"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lastRenderedPageBreak/>
              <w:t>Вид витрат</w:t>
            </w:r>
          </w:p>
        </w:tc>
        <w:tc>
          <w:tcPr>
            <w:tcW w:w="1148" w:type="dxa"/>
          </w:tcPr>
          <w:p w14:paraId="76DB47FF"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У перший                    рік</w:t>
            </w:r>
          </w:p>
        </w:tc>
        <w:tc>
          <w:tcPr>
            <w:tcW w:w="1370" w:type="dxa"/>
          </w:tcPr>
          <w:p w14:paraId="5565F793"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Періодичні               (за рік)</w:t>
            </w:r>
          </w:p>
        </w:tc>
        <w:tc>
          <w:tcPr>
            <w:tcW w:w="1346" w:type="dxa"/>
          </w:tcPr>
          <w:p w14:paraId="43D798A5"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Витрати за п’ять років</w:t>
            </w:r>
          </w:p>
        </w:tc>
      </w:tr>
      <w:tr w:rsidR="006F3CE4" w:rsidRPr="009C64C2" w14:paraId="2328150E" w14:textId="77777777">
        <w:tc>
          <w:tcPr>
            <w:tcW w:w="5481" w:type="dxa"/>
          </w:tcPr>
          <w:p w14:paraId="638624CD" w14:textId="77777777" w:rsidR="006F3CE4" w:rsidRPr="009C64C2" w:rsidRDefault="00C74D80" w:rsidP="009C64C2">
            <w:pPr>
              <w:spacing w:after="0" w:line="240" w:lineRule="auto"/>
              <w:rPr>
                <w:rFonts w:ascii="Times New Roman" w:eastAsia="Times New Roman" w:hAnsi="Times New Roman" w:cs="Times New Roman"/>
                <w:sz w:val="29"/>
                <w:szCs w:val="29"/>
              </w:rPr>
            </w:pPr>
            <w:r w:rsidRPr="009C64C2">
              <w:rPr>
                <w:rFonts w:ascii="Times New Roman" w:eastAsia="Times New Roman" w:hAnsi="Times New Roman" w:cs="Times New Roman"/>
                <w:sz w:val="29"/>
                <w:szCs w:val="29"/>
              </w:rPr>
              <w:t>Витрати на придбання основних фондів, обладнання та приладів, сервісне обслуговування, навчання / підвищення кваліфікації персоналу тощо</w:t>
            </w:r>
          </w:p>
        </w:tc>
        <w:tc>
          <w:tcPr>
            <w:tcW w:w="1148" w:type="dxa"/>
            <w:vAlign w:val="center"/>
          </w:tcPr>
          <w:p w14:paraId="2C3EAF14"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c>
          <w:tcPr>
            <w:tcW w:w="1370" w:type="dxa"/>
          </w:tcPr>
          <w:p w14:paraId="7BCF6D9A" w14:textId="77777777" w:rsidR="006F3CE4" w:rsidRPr="009C64C2" w:rsidRDefault="006F3CE4" w:rsidP="009C64C2">
            <w:pPr>
              <w:spacing w:after="0" w:line="240" w:lineRule="auto"/>
              <w:jc w:val="center"/>
              <w:rPr>
                <w:rFonts w:ascii="Times New Roman" w:hAnsi="Times New Roman" w:cs="Times New Roman"/>
                <w:sz w:val="25"/>
                <w:szCs w:val="25"/>
              </w:rPr>
            </w:pPr>
          </w:p>
          <w:p w14:paraId="5FAC96E4"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c>
          <w:tcPr>
            <w:tcW w:w="1346" w:type="dxa"/>
          </w:tcPr>
          <w:p w14:paraId="7B25A308" w14:textId="77777777" w:rsidR="006F3CE4" w:rsidRPr="009C64C2" w:rsidRDefault="006F3CE4" w:rsidP="009C64C2">
            <w:pPr>
              <w:spacing w:after="0" w:line="240" w:lineRule="auto"/>
              <w:jc w:val="center"/>
              <w:rPr>
                <w:rFonts w:ascii="Times New Roman" w:hAnsi="Times New Roman" w:cs="Times New Roman"/>
                <w:sz w:val="25"/>
                <w:szCs w:val="25"/>
              </w:rPr>
            </w:pPr>
          </w:p>
          <w:p w14:paraId="6DEC73EC"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r>
      <w:tr w:rsidR="006F3CE4" w:rsidRPr="009C64C2" w14:paraId="01B7E4C9" w14:textId="77777777">
        <w:tc>
          <w:tcPr>
            <w:tcW w:w="5481" w:type="dxa"/>
            <w:tcBorders>
              <w:top w:val="single" w:sz="4" w:space="0" w:color="000000"/>
              <w:left w:val="single" w:sz="4" w:space="0" w:color="000000"/>
              <w:bottom w:val="single" w:sz="4" w:space="0" w:color="000000"/>
              <w:right w:val="single" w:sz="4" w:space="0" w:color="000000"/>
            </w:tcBorders>
          </w:tcPr>
          <w:p w14:paraId="53BC785A"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Придбання системи електронного документообігу та навчання 2 працівників </w:t>
            </w:r>
          </w:p>
        </w:tc>
        <w:tc>
          <w:tcPr>
            <w:tcW w:w="1148" w:type="dxa"/>
            <w:tcBorders>
              <w:top w:val="single" w:sz="4" w:space="0" w:color="000000"/>
              <w:left w:val="single" w:sz="4" w:space="0" w:color="000000"/>
              <w:bottom w:val="single" w:sz="4" w:space="0" w:color="000000"/>
              <w:right w:val="single" w:sz="4" w:space="0" w:color="000000"/>
            </w:tcBorders>
          </w:tcPr>
          <w:p w14:paraId="0061EC5E"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c>
          <w:tcPr>
            <w:tcW w:w="1370" w:type="dxa"/>
            <w:tcBorders>
              <w:top w:val="single" w:sz="4" w:space="0" w:color="000000"/>
              <w:left w:val="single" w:sz="4" w:space="0" w:color="000000"/>
              <w:bottom w:val="single" w:sz="4" w:space="0" w:color="000000"/>
              <w:right w:val="single" w:sz="4" w:space="0" w:color="000000"/>
            </w:tcBorders>
          </w:tcPr>
          <w:p w14:paraId="47B57331"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c>
          <w:tcPr>
            <w:tcW w:w="1346" w:type="dxa"/>
            <w:tcBorders>
              <w:top w:val="single" w:sz="4" w:space="0" w:color="000000"/>
              <w:left w:val="single" w:sz="4" w:space="0" w:color="000000"/>
              <w:bottom w:val="single" w:sz="4" w:space="0" w:color="000000"/>
              <w:right w:val="single" w:sz="4" w:space="0" w:color="000000"/>
            </w:tcBorders>
          </w:tcPr>
          <w:p w14:paraId="1710FC9E"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r>
      <w:tr w:rsidR="006F3CE4" w:rsidRPr="009C64C2" w14:paraId="0C5B11B5" w14:textId="77777777">
        <w:tc>
          <w:tcPr>
            <w:tcW w:w="5481" w:type="dxa"/>
            <w:tcBorders>
              <w:top w:val="single" w:sz="4" w:space="0" w:color="000000"/>
              <w:left w:val="single" w:sz="4" w:space="0" w:color="000000"/>
              <w:bottom w:val="single" w:sz="4" w:space="0" w:color="000000"/>
              <w:right w:val="single" w:sz="4" w:space="0" w:color="000000"/>
            </w:tcBorders>
          </w:tcPr>
          <w:p w14:paraId="06D0AD05" w14:textId="77777777" w:rsidR="006F3CE4" w:rsidRPr="009C64C2" w:rsidRDefault="00C74D80" w:rsidP="009C64C2">
            <w:pPr>
              <w:spacing w:after="0" w:line="240" w:lineRule="auto"/>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 xml:space="preserve">Придбання хмарного зберігання документів 260 гігабайт </w:t>
            </w:r>
          </w:p>
        </w:tc>
        <w:tc>
          <w:tcPr>
            <w:tcW w:w="1148" w:type="dxa"/>
            <w:tcBorders>
              <w:top w:val="single" w:sz="4" w:space="0" w:color="000000"/>
              <w:left w:val="single" w:sz="4" w:space="0" w:color="000000"/>
              <w:bottom w:val="single" w:sz="4" w:space="0" w:color="000000"/>
              <w:right w:val="single" w:sz="4" w:space="0" w:color="000000"/>
            </w:tcBorders>
          </w:tcPr>
          <w:p w14:paraId="0E8A3C90"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c>
          <w:tcPr>
            <w:tcW w:w="1370" w:type="dxa"/>
            <w:tcBorders>
              <w:top w:val="single" w:sz="4" w:space="0" w:color="000000"/>
              <w:left w:val="single" w:sz="4" w:space="0" w:color="000000"/>
              <w:bottom w:val="single" w:sz="4" w:space="0" w:color="000000"/>
              <w:right w:val="single" w:sz="4" w:space="0" w:color="000000"/>
            </w:tcBorders>
          </w:tcPr>
          <w:p w14:paraId="68421D11"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c>
          <w:tcPr>
            <w:tcW w:w="1346" w:type="dxa"/>
            <w:tcBorders>
              <w:top w:val="single" w:sz="4" w:space="0" w:color="000000"/>
              <w:left w:val="single" w:sz="4" w:space="0" w:color="000000"/>
              <w:bottom w:val="single" w:sz="4" w:space="0" w:color="000000"/>
              <w:right w:val="single" w:sz="4" w:space="0" w:color="000000"/>
            </w:tcBorders>
          </w:tcPr>
          <w:p w14:paraId="4B62120B" w14:textId="77777777" w:rsidR="006F3CE4" w:rsidRPr="009C64C2" w:rsidRDefault="00C74D80" w:rsidP="009C64C2">
            <w:pPr>
              <w:spacing w:after="0" w:line="240" w:lineRule="auto"/>
              <w:jc w:val="center"/>
              <w:rPr>
                <w:rFonts w:ascii="Times New Roman" w:hAnsi="Times New Roman" w:cs="Times New Roman"/>
                <w:sz w:val="25"/>
                <w:szCs w:val="25"/>
              </w:rPr>
            </w:pPr>
            <w:r w:rsidRPr="009C64C2">
              <w:rPr>
                <w:rFonts w:ascii="Times New Roman" w:hAnsi="Times New Roman" w:cs="Times New Roman"/>
                <w:sz w:val="25"/>
                <w:szCs w:val="25"/>
              </w:rPr>
              <w:t>-</w:t>
            </w:r>
          </w:p>
        </w:tc>
      </w:tr>
    </w:tbl>
    <w:p w14:paraId="1CC2FAD6" w14:textId="77777777" w:rsidR="006F3CE4" w:rsidRPr="009C64C2" w:rsidRDefault="00C74D80" w:rsidP="009C64C2">
      <w:pPr>
        <w:tabs>
          <w:tab w:val="left" w:pos="5304"/>
          <w:tab w:val="left" w:pos="6444"/>
        </w:tabs>
        <w:spacing w:after="0" w:line="240" w:lineRule="auto"/>
        <w:rPr>
          <w:rFonts w:ascii="Times New Roman" w:hAnsi="Times New Roman" w:cs="Times New Roman"/>
          <w:sz w:val="24"/>
          <w:szCs w:val="24"/>
        </w:rPr>
      </w:pPr>
      <w:r w:rsidRPr="009C64C2">
        <w:rPr>
          <w:rFonts w:ascii="Times New Roman" w:hAnsi="Times New Roman" w:cs="Times New Roman"/>
          <w:sz w:val="24"/>
          <w:szCs w:val="24"/>
        </w:rPr>
        <w:t xml:space="preserve"> </w:t>
      </w:r>
    </w:p>
    <w:tbl>
      <w:tblPr>
        <w:tblStyle w:val="af0"/>
        <w:tblW w:w="9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3"/>
        <w:gridCol w:w="1537"/>
        <w:gridCol w:w="1440"/>
        <w:gridCol w:w="1093"/>
        <w:gridCol w:w="1212"/>
      </w:tblGrid>
      <w:tr w:rsidR="006F3CE4" w:rsidRPr="009C64C2" w14:paraId="732B4316" w14:textId="77777777">
        <w:tc>
          <w:tcPr>
            <w:tcW w:w="4193" w:type="dxa"/>
          </w:tcPr>
          <w:p w14:paraId="7F1DB26A"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rPr>
              <w:t>Вид витрат</w:t>
            </w:r>
          </w:p>
        </w:tc>
        <w:tc>
          <w:tcPr>
            <w:tcW w:w="1537" w:type="dxa"/>
          </w:tcPr>
          <w:p w14:paraId="31528212"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highlight w:val="white"/>
              </w:rPr>
              <w:t xml:space="preserve">Витрати* на ведення обліку, підготовку та подання звітності </w:t>
            </w:r>
            <w:r w:rsidRPr="009C64C2">
              <w:rPr>
                <w:rFonts w:ascii="Times New Roman" w:hAnsi="Times New Roman" w:cs="Times New Roman"/>
                <w:highlight w:val="white"/>
              </w:rPr>
              <w:br/>
              <w:t>(за рік</w:t>
            </w:r>
          </w:p>
        </w:tc>
        <w:tc>
          <w:tcPr>
            <w:tcW w:w="1440" w:type="dxa"/>
          </w:tcPr>
          <w:p w14:paraId="4554C63A"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highlight w:val="white"/>
              </w:rPr>
              <w:t>Витрати на оплату штрафних санкцій за рік</w:t>
            </w:r>
          </w:p>
        </w:tc>
        <w:tc>
          <w:tcPr>
            <w:tcW w:w="1093" w:type="dxa"/>
          </w:tcPr>
          <w:p w14:paraId="6045892B"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highlight w:val="white"/>
              </w:rPr>
              <w:t>Разом за рік</w:t>
            </w:r>
          </w:p>
        </w:tc>
        <w:tc>
          <w:tcPr>
            <w:tcW w:w="1212" w:type="dxa"/>
          </w:tcPr>
          <w:p w14:paraId="66AC1840"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rPr>
              <w:t>Витрати за п’ять років</w:t>
            </w:r>
          </w:p>
        </w:tc>
      </w:tr>
      <w:tr w:rsidR="006F3CE4" w:rsidRPr="009C64C2" w14:paraId="05210876" w14:textId="77777777">
        <w:trPr>
          <w:trHeight w:val="1161"/>
        </w:trPr>
        <w:tc>
          <w:tcPr>
            <w:tcW w:w="4193" w:type="dxa"/>
          </w:tcPr>
          <w:p w14:paraId="5DB99C26" w14:textId="77777777" w:rsidR="006F3CE4" w:rsidRPr="009C64C2" w:rsidRDefault="00C74D80" w:rsidP="009C64C2">
            <w:pPr>
              <w:tabs>
                <w:tab w:val="left" w:pos="5304"/>
                <w:tab w:val="left" w:pos="6444"/>
              </w:tabs>
              <w:rPr>
                <w:rFonts w:ascii="Times New Roman" w:hAnsi="Times New Roman" w:cs="Times New Roman"/>
              </w:rPr>
            </w:pPr>
            <w:r w:rsidRPr="009C64C2">
              <w:rPr>
                <w:rFonts w:ascii="Times New Roman" w:hAnsi="Times New Roman" w:cs="Times New Roman"/>
                <w:highlight w:val="white"/>
              </w:rPr>
              <w:t>Витрати, пов’язані із веденням обліку, підготовкою та поданням звітності державним органам (витрати часу персоналу)</w:t>
            </w:r>
          </w:p>
        </w:tc>
        <w:tc>
          <w:tcPr>
            <w:tcW w:w="1537" w:type="dxa"/>
          </w:tcPr>
          <w:p w14:paraId="34A85312"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12 год/125 = 1500 грн</w:t>
            </w:r>
          </w:p>
        </w:tc>
        <w:tc>
          <w:tcPr>
            <w:tcW w:w="1440" w:type="dxa"/>
          </w:tcPr>
          <w:p w14:paraId="38879748" w14:textId="77777777" w:rsidR="006F3CE4" w:rsidRPr="009C64C2" w:rsidRDefault="006F3CE4" w:rsidP="009C64C2">
            <w:pPr>
              <w:tabs>
                <w:tab w:val="left" w:pos="5304"/>
                <w:tab w:val="left" w:pos="6444"/>
              </w:tabs>
              <w:jc w:val="center"/>
              <w:rPr>
                <w:rFonts w:ascii="Times New Roman" w:hAnsi="Times New Roman" w:cs="Times New Roman"/>
              </w:rPr>
            </w:pPr>
          </w:p>
        </w:tc>
        <w:tc>
          <w:tcPr>
            <w:tcW w:w="1093" w:type="dxa"/>
          </w:tcPr>
          <w:p w14:paraId="44C37268"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1500</w:t>
            </w:r>
          </w:p>
        </w:tc>
        <w:tc>
          <w:tcPr>
            <w:tcW w:w="1212" w:type="dxa"/>
          </w:tcPr>
          <w:p w14:paraId="1908E40A"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7500</w:t>
            </w:r>
          </w:p>
        </w:tc>
      </w:tr>
    </w:tbl>
    <w:p w14:paraId="5F4E4C84" w14:textId="77777777" w:rsidR="006F3CE4" w:rsidRPr="009C64C2" w:rsidRDefault="006F3CE4" w:rsidP="009C64C2">
      <w:pPr>
        <w:tabs>
          <w:tab w:val="left" w:pos="5304"/>
          <w:tab w:val="left" w:pos="6444"/>
        </w:tabs>
        <w:spacing w:after="0" w:line="240" w:lineRule="auto"/>
        <w:rPr>
          <w:rFonts w:ascii="Times New Roman" w:hAnsi="Times New Roman" w:cs="Times New Roman"/>
          <w:sz w:val="20"/>
          <w:szCs w:val="20"/>
          <w:highlight w:val="white"/>
        </w:rPr>
      </w:pPr>
    </w:p>
    <w:p w14:paraId="59DA3FE4" w14:textId="77777777" w:rsidR="006F3CE4" w:rsidRPr="009C64C2" w:rsidRDefault="00C74D80" w:rsidP="009C64C2">
      <w:pPr>
        <w:tabs>
          <w:tab w:val="left" w:pos="5304"/>
          <w:tab w:val="left" w:pos="6444"/>
        </w:tabs>
        <w:spacing w:after="0" w:line="240" w:lineRule="auto"/>
        <w:rPr>
          <w:rFonts w:ascii="Times New Roman" w:hAnsi="Times New Roman" w:cs="Times New Roman"/>
          <w:sz w:val="20"/>
          <w:szCs w:val="20"/>
          <w:highlight w:val="white"/>
        </w:rPr>
      </w:pPr>
      <w:r w:rsidRPr="009C64C2">
        <w:rPr>
          <w:rFonts w:ascii="Times New Roman" w:hAnsi="Times New Roman" w:cs="Times New Roman"/>
          <w:sz w:val="20"/>
          <w:szCs w:val="20"/>
          <w:highlight w:val="white"/>
        </w:rPr>
        <w:t>* Вартість витрат, пов’язаних із підготовкою та поданням звітності державним органам, визначається шляхом множення фактичних витрат часу персоналу на заробітну плату спеціаліста відповідної кваліфікації).</w:t>
      </w:r>
    </w:p>
    <w:p w14:paraId="24D1E2CC" w14:textId="77777777" w:rsidR="006F3CE4" w:rsidRPr="009C64C2" w:rsidRDefault="006F3CE4" w:rsidP="009C64C2">
      <w:pPr>
        <w:tabs>
          <w:tab w:val="left" w:pos="5304"/>
          <w:tab w:val="left" w:pos="6444"/>
        </w:tabs>
        <w:spacing w:after="0" w:line="240" w:lineRule="auto"/>
        <w:rPr>
          <w:rFonts w:ascii="Times New Roman" w:hAnsi="Times New Roman" w:cs="Times New Roman"/>
          <w:highlight w:val="white"/>
        </w:rPr>
      </w:pPr>
    </w:p>
    <w:tbl>
      <w:tblPr>
        <w:tblStyle w:val="af1"/>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1403"/>
        <w:gridCol w:w="2051"/>
        <w:gridCol w:w="1560"/>
        <w:gridCol w:w="1383"/>
      </w:tblGrid>
      <w:tr w:rsidR="006F3CE4" w:rsidRPr="009C64C2" w14:paraId="301FCDE8" w14:textId="77777777">
        <w:tc>
          <w:tcPr>
            <w:tcW w:w="3345" w:type="dxa"/>
          </w:tcPr>
          <w:p w14:paraId="22F68534"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highlight w:val="white"/>
              </w:rPr>
              <w:t>Вид витрат</w:t>
            </w:r>
          </w:p>
        </w:tc>
        <w:tc>
          <w:tcPr>
            <w:tcW w:w="1403" w:type="dxa"/>
          </w:tcPr>
          <w:p w14:paraId="6660CE3E"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Витрати на проходження відповідних процедур (витрати часу, витрати на експертизи, тощо)</w:t>
            </w:r>
          </w:p>
        </w:tc>
        <w:tc>
          <w:tcPr>
            <w:tcW w:w="2051" w:type="dxa"/>
          </w:tcPr>
          <w:p w14:paraId="2AD4FCC3"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Витрати безпосередньо на дозволи, ліцензії, сертифікати, страхові поліси (за рік - стартовий)</w:t>
            </w:r>
          </w:p>
        </w:tc>
        <w:tc>
          <w:tcPr>
            <w:tcW w:w="1560" w:type="dxa"/>
          </w:tcPr>
          <w:p w14:paraId="47F18F52"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highlight w:val="white"/>
              </w:rPr>
              <w:t>Разом за рік (стартовий)</w:t>
            </w:r>
          </w:p>
        </w:tc>
        <w:tc>
          <w:tcPr>
            <w:tcW w:w="1383" w:type="dxa"/>
          </w:tcPr>
          <w:p w14:paraId="19140566"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rPr>
              <w:t>Витрати за п’ять років</w:t>
            </w:r>
          </w:p>
        </w:tc>
      </w:tr>
      <w:tr w:rsidR="006F3CE4" w:rsidRPr="009C64C2" w14:paraId="44FC5B4D" w14:textId="77777777" w:rsidTr="009C64C2">
        <w:trPr>
          <w:trHeight w:val="2393"/>
        </w:trPr>
        <w:tc>
          <w:tcPr>
            <w:tcW w:w="3345" w:type="dxa"/>
          </w:tcPr>
          <w:p w14:paraId="4F2B0B6E" w14:textId="77777777" w:rsidR="006F3CE4" w:rsidRPr="009C64C2" w:rsidRDefault="00C74D80" w:rsidP="009C64C2">
            <w:pPr>
              <w:tabs>
                <w:tab w:val="left" w:pos="5304"/>
                <w:tab w:val="left" w:pos="6444"/>
              </w:tabs>
              <w:rPr>
                <w:rFonts w:ascii="Times New Roman" w:hAnsi="Times New Roman" w:cs="Times New Roman"/>
              </w:rPr>
            </w:pPr>
            <w:r w:rsidRPr="009C64C2">
              <w:rPr>
                <w:rFonts w:ascii="Times New Roman" w:hAnsi="Times New Roman" w:cs="Times New Roman"/>
              </w:rPr>
              <w:t>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страхування тощо), гривень.</w:t>
            </w:r>
          </w:p>
        </w:tc>
        <w:tc>
          <w:tcPr>
            <w:tcW w:w="1403" w:type="dxa"/>
          </w:tcPr>
          <w:p w14:paraId="4162661C"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22 год / 125 грн</w:t>
            </w:r>
          </w:p>
        </w:tc>
        <w:tc>
          <w:tcPr>
            <w:tcW w:w="2051" w:type="dxa"/>
          </w:tcPr>
          <w:p w14:paraId="76F41044"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1 540 000</w:t>
            </w:r>
          </w:p>
        </w:tc>
        <w:tc>
          <w:tcPr>
            <w:tcW w:w="1560" w:type="dxa"/>
          </w:tcPr>
          <w:p w14:paraId="0C210794"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1 626 020</w:t>
            </w:r>
          </w:p>
        </w:tc>
        <w:tc>
          <w:tcPr>
            <w:tcW w:w="1383" w:type="dxa"/>
          </w:tcPr>
          <w:p w14:paraId="6A2C6A71"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b/>
                <w:bCs/>
              </w:rPr>
              <w:t>8 130 102</w:t>
            </w:r>
          </w:p>
        </w:tc>
      </w:tr>
      <w:tr w:rsidR="006F3CE4" w:rsidRPr="009C64C2" w14:paraId="0D73EC7A" w14:textId="77777777" w:rsidTr="009C64C2">
        <w:trPr>
          <w:trHeight w:val="1130"/>
        </w:trPr>
        <w:tc>
          <w:tcPr>
            <w:tcW w:w="3345" w:type="dxa"/>
          </w:tcPr>
          <w:p w14:paraId="2047622E" w14:textId="77777777" w:rsidR="006F3CE4" w:rsidRPr="009C64C2" w:rsidRDefault="00C74D80" w:rsidP="009C64C2">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sidRPr="009C64C2">
              <w:rPr>
                <w:rFonts w:ascii="Times New Roman" w:eastAsia="Times New Roman" w:hAnsi="Times New Roman" w:cs="Times New Roman"/>
                <w:i/>
                <w:iCs/>
                <w:color w:val="000000"/>
                <w:sz w:val="24"/>
                <w:szCs w:val="24"/>
              </w:rPr>
              <w:t>Подача заяви та підготовка документів до неї та відповіді на додаткові запити уповноваженого органу</w:t>
            </w:r>
          </w:p>
          <w:p w14:paraId="6D8E43F1" w14:textId="77777777" w:rsidR="006F3CE4" w:rsidRPr="009C64C2" w:rsidRDefault="006F3CE4" w:rsidP="009C64C2">
            <w:pPr>
              <w:tabs>
                <w:tab w:val="left" w:pos="5304"/>
                <w:tab w:val="left" w:pos="6444"/>
              </w:tabs>
              <w:rPr>
                <w:rFonts w:ascii="Times New Roman" w:hAnsi="Times New Roman" w:cs="Times New Roman"/>
                <w:highlight w:val="white"/>
              </w:rPr>
            </w:pPr>
          </w:p>
        </w:tc>
        <w:tc>
          <w:tcPr>
            <w:tcW w:w="1403" w:type="dxa"/>
          </w:tcPr>
          <w:p w14:paraId="05D16E77"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 xml:space="preserve">20 хв /40 грн =  800 грн </w:t>
            </w:r>
          </w:p>
        </w:tc>
        <w:tc>
          <w:tcPr>
            <w:tcW w:w="2051" w:type="dxa"/>
          </w:tcPr>
          <w:p w14:paraId="4E876CB9"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800</w:t>
            </w:r>
          </w:p>
        </w:tc>
        <w:tc>
          <w:tcPr>
            <w:tcW w:w="1560" w:type="dxa"/>
          </w:tcPr>
          <w:p w14:paraId="3C62D677"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800</w:t>
            </w:r>
          </w:p>
        </w:tc>
        <w:tc>
          <w:tcPr>
            <w:tcW w:w="1383" w:type="dxa"/>
          </w:tcPr>
          <w:p w14:paraId="36CA643B"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800</w:t>
            </w:r>
          </w:p>
        </w:tc>
      </w:tr>
      <w:tr w:rsidR="006F3CE4" w:rsidRPr="009C64C2" w14:paraId="21F9F8F5" w14:textId="77777777" w:rsidTr="009C64C2">
        <w:trPr>
          <w:trHeight w:val="196"/>
        </w:trPr>
        <w:tc>
          <w:tcPr>
            <w:tcW w:w="3345" w:type="dxa"/>
          </w:tcPr>
          <w:p w14:paraId="3343AAE9" w14:textId="77777777" w:rsidR="006F3CE4" w:rsidRPr="009C64C2" w:rsidRDefault="00C74D80" w:rsidP="009C64C2">
            <w:pPr>
              <w:tabs>
                <w:tab w:val="left" w:pos="5304"/>
                <w:tab w:val="left" w:pos="6444"/>
              </w:tabs>
              <w:rPr>
                <w:rFonts w:ascii="Times New Roman" w:hAnsi="Times New Roman" w:cs="Times New Roman"/>
                <w:highlight w:val="white"/>
              </w:rPr>
            </w:pPr>
            <w:r w:rsidRPr="009C64C2">
              <w:rPr>
                <w:rFonts w:ascii="Times New Roman" w:hAnsi="Times New Roman" w:cs="Times New Roman"/>
                <w:i/>
                <w:iCs/>
                <w:sz w:val="24"/>
                <w:szCs w:val="24"/>
              </w:rPr>
              <w:t xml:space="preserve">Подача заяви на внесення змін до сертифікату </w:t>
            </w:r>
          </w:p>
        </w:tc>
        <w:tc>
          <w:tcPr>
            <w:tcW w:w="1403" w:type="dxa"/>
          </w:tcPr>
          <w:p w14:paraId="46007506"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5 хв /40 грн =  200 грн</w:t>
            </w:r>
          </w:p>
        </w:tc>
        <w:tc>
          <w:tcPr>
            <w:tcW w:w="2051" w:type="dxa"/>
          </w:tcPr>
          <w:p w14:paraId="1A9652DB"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200</w:t>
            </w:r>
          </w:p>
        </w:tc>
        <w:tc>
          <w:tcPr>
            <w:tcW w:w="1560" w:type="dxa"/>
          </w:tcPr>
          <w:p w14:paraId="13F54FB6"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200</w:t>
            </w:r>
          </w:p>
        </w:tc>
        <w:tc>
          <w:tcPr>
            <w:tcW w:w="1383" w:type="dxa"/>
          </w:tcPr>
          <w:p w14:paraId="44FFBCC7" w14:textId="77777777" w:rsidR="006F3CE4" w:rsidRPr="009C64C2" w:rsidRDefault="00C74D80" w:rsidP="009C64C2">
            <w:pPr>
              <w:tabs>
                <w:tab w:val="left" w:pos="5304"/>
                <w:tab w:val="left" w:pos="6444"/>
              </w:tabs>
              <w:jc w:val="center"/>
              <w:rPr>
                <w:rFonts w:ascii="Times New Roman" w:hAnsi="Times New Roman" w:cs="Times New Roman"/>
              </w:rPr>
            </w:pPr>
            <w:r w:rsidRPr="009C64C2">
              <w:rPr>
                <w:rFonts w:ascii="Times New Roman" w:hAnsi="Times New Roman" w:cs="Times New Roman"/>
                <w:i/>
                <w:iCs/>
              </w:rPr>
              <w:t>200</w:t>
            </w:r>
          </w:p>
        </w:tc>
      </w:tr>
    </w:tbl>
    <w:p w14:paraId="2580D81F" w14:textId="77777777" w:rsidR="009C64C2" w:rsidRPr="009C64C2" w:rsidRDefault="009C64C2" w:rsidP="009C64C2">
      <w:pPr>
        <w:spacing w:after="0" w:line="240" w:lineRule="auto"/>
        <w:jc w:val="center"/>
        <w:rPr>
          <w:rFonts w:ascii="Times New Roman" w:hAnsi="Times New Roman" w:cs="Times New Roman"/>
        </w:rPr>
      </w:pPr>
      <w:r w:rsidRPr="009C64C2">
        <w:rPr>
          <w:rFonts w:ascii="Times New Roman" w:hAnsi="Times New Roman" w:cs="Times New Roman"/>
          <w:color w:val="333333"/>
          <w:sz w:val="24"/>
          <w:szCs w:val="24"/>
          <w:shd w:val="clear" w:color="auto" w:fill="FFFFFF"/>
        </w:rPr>
        <w:t>____________________________</w:t>
      </w:r>
    </w:p>
    <w:p w14:paraId="0DD0A09B" w14:textId="77777777" w:rsidR="006F3CE4" w:rsidRPr="009C64C2" w:rsidRDefault="006F3CE4" w:rsidP="009C64C2">
      <w:pPr>
        <w:tabs>
          <w:tab w:val="left" w:pos="5304"/>
          <w:tab w:val="left" w:pos="6444"/>
        </w:tabs>
        <w:spacing w:after="0" w:line="240" w:lineRule="auto"/>
        <w:rPr>
          <w:rFonts w:ascii="Times New Roman" w:hAnsi="Times New Roman" w:cs="Times New Roman"/>
        </w:rPr>
      </w:pPr>
    </w:p>
    <w:p w14:paraId="17AE065F" w14:textId="77777777" w:rsidR="006F3CE4" w:rsidRPr="009C64C2" w:rsidRDefault="006F3CE4" w:rsidP="009C64C2">
      <w:pPr>
        <w:tabs>
          <w:tab w:val="left" w:pos="5304"/>
          <w:tab w:val="left" w:pos="6444"/>
        </w:tabs>
        <w:spacing w:after="0" w:line="240" w:lineRule="auto"/>
        <w:rPr>
          <w:rFonts w:ascii="Times New Roman" w:hAnsi="Times New Roman" w:cs="Times New Roman"/>
        </w:rPr>
      </w:pPr>
    </w:p>
    <w:p w14:paraId="0A371680" w14:textId="77777777" w:rsidR="006F3CE4" w:rsidRPr="009C64C2" w:rsidRDefault="006F3CE4" w:rsidP="009C64C2">
      <w:pPr>
        <w:tabs>
          <w:tab w:val="left" w:pos="5304"/>
          <w:tab w:val="left" w:pos="6444"/>
        </w:tabs>
        <w:spacing w:after="0" w:line="240" w:lineRule="auto"/>
        <w:ind w:firstLine="5670"/>
        <w:rPr>
          <w:rFonts w:ascii="Times New Roman" w:hAnsi="Times New Roman" w:cs="Times New Roman"/>
        </w:rPr>
      </w:pPr>
    </w:p>
    <w:p w14:paraId="7E66D183" w14:textId="77777777" w:rsidR="006F3CE4" w:rsidRPr="009C64C2" w:rsidRDefault="006F3CE4" w:rsidP="009C64C2">
      <w:pPr>
        <w:tabs>
          <w:tab w:val="left" w:pos="5304"/>
          <w:tab w:val="left" w:pos="6444"/>
        </w:tabs>
        <w:spacing w:after="0" w:line="240" w:lineRule="auto"/>
        <w:ind w:firstLine="5670"/>
        <w:rPr>
          <w:rFonts w:ascii="Times New Roman" w:hAnsi="Times New Roman" w:cs="Times New Roman"/>
        </w:rPr>
      </w:pPr>
    </w:p>
    <w:p w14:paraId="49808474" w14:textId="77777777" w:rsidR="006F3CE4" w:rsidRPr="009C64C2" w:rsidRDefault="006F3CE4" w:rsidP="009C64C2">
      <w:pPr>
        <w:tabs>
          <w:tab w:val="left" w:pos="5304"/>
          <w:tab w:val="left" w:pos="6444"/>
        </w:tabs>
        <w:spacing w:after="0" w:line="240" w:lineRule="auto"/>
        <w:ind w:firstLine="5670"/>
        <w:rPr>
          <w:rFonts w:ascii="Times New Roman" w:hAnsi="Times New Roman" w:cs="Times New Roman"/>
        </w:rPr>
      </w:pPr>
    </w:p>
    <w:p w14:paraId="131A4EE5" w14:textId="77777777" w:rsidR="00592866" w:rsidRPr="009C64C2" w:rsidRDefault="00592866" w:rsidP="009C64C2">
      <w:pPr>
        <w:tabs>
          <w:tab w:val="left" w:pos="5304"/>
          <w:tab w:val="left" w:pos="6444"/>
        </w:tabs>
        <w:spacing w:after="0" w:line="240" w:lineRule="auto"/>
        <w:ind w:firstLine="5670"/>
        <w:rPr>
          <w:rFonts w:ascii="Times New Roman" w:hAnsi="Times New Roman" w:cs="Times New Roman"/>
        </w:rPr>
      </w:pPr>
    </w:p>
    <w:p w14:paraId="53728FC2" w14:textId="77777777" w:rsidR="00592866" w:rsidRPr="009C64C2" w:rsidRDefault="00592866" w:rsidP="009C64C2">
      <w:pPr>
        <w:tabs>
          <w:tab w:val="left" w:pos="5304"/>
          <w:tab w:val="left" w:pos="6444"/>
        </w:tabs>
        <w:spacing w:after="0" w:line="240" w:lineRule="auto"/>
        <w:rPr>
          <w:rFonts w:ascii="Times New Roman" w:hAnsi="Times New Roman" w:cs="Times New Roman"/>
        </w:rPr>
      </w:pPr>
    </w:p>
    <w:p w14:paraId="62662557" w14:textId="77777777" w:rsidR="006F3CE4" w:rsidRPr="009C64C2" w:rsidRDefault="00C74D80" w:rsidP="009C64C2">
      <w:pPr>
        <w:pBdr>
          <w:top w:val="nil"/>
          <w:left w:val="nil"/>
          <w:bottom w:val="nil"/>
          <w:right w:val="nil"/>
          <w:between w:val="nil"/>
        </w:pBdr>
        <w:spacing w:after="0" w:line="240" w:lineRule="auto"/>
        <w:ind w:left="6237"/>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Додаток 3</w:t>
      </w:r>
    </w:p>
    <w:p w14:paraId="03B35439" w14:textId="77777777" w:rsidR="006F3CE4" w:rsidRPr="009C64C2" w:rsidRDefault="00C74D80" w:rsidP="009C64C2">
      <w:pPr>
        <w:pBdr>
          <w:top w:val="nil"/>
          <w:left w:val="nil"/>
          <w:bottom w:val="nil"/>
          <w:right w:val="nil"/>
          <w:between w:val="nil"/>
        </w:pBdr>
        <w:spacing w:after="0" w:line="240" w:lineRule="auto"/>
        <w:ind w:left="6237" w:right="286"/>
        <w:jc w:val="both"/>
        <w:rPr>
          <w:rFonts w:ascii="Times New Roman" w:eastAsia="Times New Roman" w:hAnsi="Times New Roman" w:cs="Times New Roman"/>
          <w:color w:val="000000"/>
          <w:sz w:val="28"/>
          <w:szCs w:val="28"/>
        </w:rPr>
      </w:pPr>
      <w:r w:rsidRPr="009C64C2">
        <w:rPr>
          <w:rFonts w:ascii="Times New Roman" w:eastAsia="Times New Roman" w:hAnsi="Times New Roman" w:cs="Times New Roman"/>
          <w:color w:val="000000"/>
          <w:sz w:val="28"/>
          <w:szCs w:val="28"/>
        </w:rPr>
        <w:t>до аналізу впливу регуляторного акта</w:t>
      </w:r>
    </w:p>
    <w:p w14:paraId="11B2CB7A" w14:textId="77777777" w:rsidR="006F3CE4" w:rsidRPr="009C64C2" w:rsidRDefault="006F3CE4" w:rsidP="009C64C2">
      <w:pPr>
        <w:pBdr>
          <w:top w:val="nil"/>
          <w:left w:val="nil"/>
          <w:bottom w:val="nil"/>
          <w:right w:val="nil"/>
          <w:between w:val="nil"/>
        </w:pBdr>
        <w:spacing w:after="0" w:line="240" w:lineRule="auto"/>
        <w:ind w:left="6237" w:right="286"/>
        <w:jc w:val="both"/>
        <w:rPr>
          <w:rFonts w:ascii="Times New Roman" w:eastAsia="Times New Roman" w:hAnsi="Times New Roman" w:cs="Times New Roman"/>
          <w:color w:val="000000"/>
          <w:sz w:val="28"/>
          <w:szCs w:val="28"/>
        </w:rPr>
      </w:pPr>
    </w:p>
    <w:p w14:paraId="1334C6B6" w14:textId="77777777" w:rsidR="006F3CE4" w:rsidRPr="009C64C2" w:rsidRDefault="00C74D80" w:rsidP="009C64C2">
      <w:pPr>
        <w:spacing w:after="0" w:line="240" w:lineRule="auto"/>
        <w:ind w:right="2"/>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БЮДЖЕТНІ ВИТРАТИ</w:t>
      </w:r>
    </w:p>
    <w:p w14:paraId="6AB80137" w14:textId="77777777" w:rsidR="006F3CE4" w:rsidRPr="009C64C2" w:rsidRDefault="00C74D80" w:rsidP="009C64C2">
      <w:pPr>
        <w:spacing w:after="0" w:line="240" w:lineRule="auto"/>
        <w:ind w:left="695" w:right="703"/>
        <w:jc w:val="center"/>
        <w:rPr>
          <w:rFonts w:ascii="Times New Roman" w:eastAsia="Times New Roman" w:hAnsi="Times New Roman" w:cs="Times New Roman"/>
          <w:b/>
          <w:bCs/>
          <w:sz w:val="28"/>
          <w:szCs w:val="28"/>
        </w:rPr>
      </w:pPr>
      <w:r w:rsidRPr="009C64C2">
        <w:rPr>
          <w:rFonts w:ascii="Times New Roman" w:eastAsia="Times New Roman" w:hAnsi="Times New Roman" w:cs="Times New Roman"/>
          <w:b/>
          <w:bCs/>
          <w:sz w:val="28"/>
          <w:szCs w:val="28"/>
        </w:rPr>
        <w:t>на адміністрування регулювання для суб’єктів великого і середнього підприємництва</w:t>
      </w:r>
    </w:p>
    <w:p w14:paraId="301397AA" w14:textId="77777777" w:rsidR="006F3CE4" w:rsidRPr="009C64C2" w:rsidRDefault="00C74D80" w:rsidP="009C64C2">
      <w:pPr>
        <w:spacing w:after="0" w:line="240" w:lineRule="auto"/>
        <w:ind w:right="5"/>
        <w:jc w:val="center"/>
        <w:rPr>
          <w:rFonts w:ascii="Times New Roman" w:eastAsia="Times New Roman" w:hAnsi="Times New Roman" w:cs="Times New Roman"/>
          <w:sz w:val="28"/>
          <w:szCs w:val="28"/>
        </w:rPr>
      </w:pPr>
      <w:r w:rsidRPr="009C64C2">
        <w:rPr>
          <w:rFonts w:ascii="Times New Roman" w:eastAsia="Times New Roman" w:hAnsi="Times New Roman" w:cs="Times New Roman"/>
          <w:sz w:val="28"/>
          <w:szCs w:val="28"/>
        </w:rPr>
        <w:t>Державний орган, для якого здійснюється розрахунок адміністрування регулювання:</w:t>
      </w:r>
    </w:p>
    <w:p w14:paraId="7AAE11D2" w14:textId="77777777" w:rsidR="006F3CE4" w:rsidRPr="009C64C2" w:rsidRDefault="00C74D80" w:rsidP="009C64C2">
      <w:pPr>
        <w:spacing w:after="0" w:line="240" w:lineRule="auto"/>
        <w:ind w:right="1"/>
        <w:jc w:val="center"/>
        <w:rPr>
          <w:rFonts w:ascii="Times New Roman" w:eastAsia="Times New Roman" w:hAnsi="Times New Roman" w:cs="Times New Roman"/>
          <w:b/>
          <w:bCs/>
          <w:sz w:val="28"/>
          <w:szCs w:val="28"/>
          <w:u w:val="single"/>
        </w:rPr>
      </w:pPr>
      <w:r w:rsidRPr="009C64C2">
        <w:rPr>
          <w:rFonts w:ascii="Times New Roman" w:eastAsia="Times New Roman" w:hAnsi="Times New Roman" w:cs="Times New Roman"/>
          <w:b/>
          <w:bCs/>
          <w:sz w:val="28"/>
          <w:szCs w:val="28"/>
          <w:u w:val="single"/>
        </w:rPr>
        <w:t>Державна служба України з безпеки на транспорті</w:t>
      </w:r>
    </w:p>
    <w:p w14:paraId="02EEA6EB" w14:textId="77777777" w:rsidR="006F3CE4" w:rsidRPr="009C64C2" w:rsidRDefault="00C74D80" w:rsidP="009C64C2">
      <w:pPr>
        <w:spacing w:after="0" w:line="240" w:lineRule="auto"/>
        <w:ind w:right="1"/>
        <w:jc w:val="center"/>
        <w:rPr>
          <w:rFonts w:ascii="Times New Roman" w:hAnsi="Times New Roman" w:cs="Times New Roman"/>
          <w:sz w:val="24"/>
          <w:szCs w:val="24"/>
        </w:rPr>
      </w:pPr>
      <w:r w:rsidRPr="009C64C2">
        <w:rPr>
          <w:rFonts w:ascii="Times New Roman" w:eastAsia="Times New Roman" w:hAnsi="Times New Roman" w:cs="Times New Roman"/>
          <w:sz w:val="28"/>
          <w:szCs w:val="28"/>
        </w:rPr>
        <w:t>(назва державного органу)</w:t>
      </w:r>
    </w:p>
    <w:tbl>
      <w:tblPr>
        <w:tblStyle w:val="af2"/>
        <w:tblpPr w:leftFromText="180" w:rightFromText="180" w:vertAnchor="text" w:tblpY="238"/>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148"/>
        <w:gridCol w:w="1724"/>
        <w:gridCol w:w="1302"/>
        <w:gridCol w:w="2138"/>
        <w:gridCol w:w="1463"/>
      </w:tblGrid>
      <w:tr w:rsidR="006F3CE4" w:rsidRPr="009C64C2" w14:paraId="6E661F0D" w14:textId="77777777">
        <w:trPr>
          <w:trHeight w:val="3087"/>
        </w:trPr>
        <w:tc>
          <w:tcPr>
            <w:tcW w:w="1859" w:type="dxa"/>
          </w:tcPr>
          <w:p w14:paraId="18864224" w14:textId="77777777" w:rsidR="006F3CE4" w:rsidRPr="009C64C2" w:rsidRDefault="00C74D80" w:rsidP="009C64C2">
            <w:pPr>
              <w:widowControl w:val="0"/>
              <w:pBdr>
                <w:top w:val="nil"/>
                <w:left w:val="nil"/>
                <w:bottom w:val="nil"/>
                <w:right w:val="nil"/>
                <w:between w:val="nil"/>
              </w:pBdr>
              <w:rPr>
                <w:color w:val="000000"/>
                <w:sz w:val="28"/>
                <w:szCs w:val="28"/>
              </w:rPr>
            </w:pPr>
            <w:r w:rsidRPr="009C64C2">
              <w:rPr>
                <w:color w:val="000000"/>
                <w:sz w:val="28"/>
                <w:szCs w:val="28"/>
              </w:rPr>
              <w:t>Процедура регулювання</w:t>
            </w:r>
          </w:p>
          <w:p w14:paraId="71A41E78" w14:textId="77777777" w:rsidR="006F3CE4" w:rsidRPr="009C64C2" w:rsidRDefault="00C74D80" w:rsidP="009C64C2">
            <w:pPr>
              <w:widowControl w:val="0"/>
              <w:pBdr>
                <w:top w:val="nil"/>
                <w:left w:val="nil"/>
                <w:bottom w:val="nil"/>
                <w:right w:val="nil"/>
                <w:between w:val="nil"/>
              </w:pBdr>
              <w:ind w:right="-50"/>
              <w:rPr>
                <w:color w:val="000000"/>
                <w:sz w:val="28"/>
                <w:szCs w:val="28"/>
              </w:rPr>
            </w:pPr>
            <w:r w:rsidRPr="009C64C2">
              <w:rPr>
                <w:color w:val="000000"/>
                <w:sz w:val="28"/>
                <w:szCs w:val="28"/>
              </w:rPr>
              <w:t>суб’єктів великого і середньог</w:t>
            </w:r>
            <w:r w:rsidRPr="009C64C2">
              <w:rPr>
                <w:sz w:val="28"/>
                <w:szCs w:val="28"/>
              </w:rPr>
              <w:t>о</w:t>
            </w:r>
          </w:p>
          <w:p w14:paraId="4031C5B3" w14:textId="77777777" w:rsidR="006F3CE4" w:rsidRPr="009C64C2" w:rsidRDefault="00C74D80" w:rsidP="009C64C2">
            <w:pPr>
              <w:widowControl w:val="0"/>
              <w:pBdr>
                <w:top w:val="nil"/>
                <w:left w:val="nil"/>
                <w:bottom w:val="nil"/>
                <w:right w:val="nil"/>
                <w:between w:val="nil"/>
              </w:pBdr>
              <w:ind w:left="47" w:right="31" w:hanging="2"/>
              <w:rPr>
                <w:color w:val="000000"/>
                <w:sz w:val="28"/>
                <w:szCs w:val="28"/>
              </w:rPr>
            </w:pPr>
            <w:r w:rsidRPr="009C64C2">
              <w:rPr>
                <w:color w:val="000000"/>
                <w:sz w:val="28"/>
                <w:szCs w:val="28"/>
              </w:rPr>
              <w:t>підприємництва (розрахунок на одного типового суб’єкта господарювання)</w:t>
            </w:r>
          </w:p>
        </w:tc>
        <w:tc>
          <w:tcPr>
            <w:tcW w:w="1148" w:type="dxa"/>
          </w:tcPr>
          <w:p w14:paraId="507A3147" w14:textId="77777777" w:rsidR="006F3CE4" w:rsidRPr="009C64C2" w:rsidRDefault="00C74D80" w:rsidP="009C64C2">
            <w:pPr>
              <w:widowControl w:val="0"/>
              <w:pBdr>
                <w:top w:val="nil"/>
                <w:left w:val="nil"/>
                <w:bottom w:val="nil"/>
                <w:right w:val="nil"/>
                <w:between w:val="nil"/>
              </w:pBdr>
              <w:ind w:left="28" w:right="-47" w:hanging="28"/>
              <w:rPr>
                <w:color w:val="000000"/>
                <w:sz w:val="28"/>
                <w:szCs w:val="28"/>
              </w:rPr>
            </w:pPr>
            <w:r w:rsidRPr="009C64C2">
              <w:rPr>
                <w:color w:val="000000"/>
                <w:sz w:val="28"/>
                <w:szCs w:val="28"/>
              </w:rPr>
              <w:t>Планові витрати часу на процедуру</w:t>
            </w:r>
          </w:p>
        </w:tc>
        <w:tc>
          <w:tcPr>
            <w:tcW w:w="1724" w:type="dxa"/>
          </w:tcPr>
          <w:p w14:paraId="7AC1550B" w14:textId="77777777" w:rsidR="006F3CE4" w:rsidRPr="009C64C2" w:rsidRDefault="00C74D80" w:rsidP="009C64C2">
            <w:pPr>
              <w:widowControl w:val="0"/>
              <w:pBdr>
                <w:top w:val="nil"/>
                <w:left w:val="nil"/>
                <w:bottom w:val="nil"/>
                <w:right w:val="nil"/>
                <w:between w:val="nil"/>
              </w:pBdr>
              <w:ind w:left="147" w:right="139" w:firstLine="4"/>
              <w:jc w:val="center"/>
              <w:rPr>
                <w:color w:val="000000"/>
                <w:sz w:val="28"/>
                <w:szCs w:val="28"/>
              </w:rPr>
            </w:pPr>
            <w:r w:rsidRPr="009C64C2">
              <w:rPr>
                <w:color w:val="000000"/>
                <w:sz w:val="28"/>
                <w:szCs w:val="28"/>
              </w:rPr>
              <w:t>Вартість часу співробітника органу</w:t>
            </w:r>
          </w:p>
          <w:p w14:paraId="65E8888C" w14:textId="77777777" w:rsidR="006F3CE4" w:rsidRPr="009C64C2" w:rsidRDefault="00C74D80" w:rsidP="009C64C2">
            <w:pPr>
              <w:widowControl w:val="0"/>
              <w:pBdr>
                <w:top w:val="nil"/>
                <w:left w:val="nil"/>
                <w:bottom w:val="nil"/>
                <w:right w:val="nil"/>
                <w:between w:val="nil"/>
              </w:pBdr>
              <w:ind w:left="82" w:right="60"/>
              <w:jc w:val="center"/>
              <w:rPr>
                <w:color w:val="000000"/>
                <w:sz w:val="28"/>
                <w:szCs w:val="28"/>
              </w:rPr>
            </w:pPr>
            <w:r w:rsidRPr="009C64C2">
              <w:rPr>
                <w:color w:val="000000"/>
                <w:sz w:val="28"/>
                <w:szCs w:val="28"/>
              </w:rPr>
              <w:t>державної влади відповідної категорії (заробітна плата)</w:t>
            </w:r>
          </w:p>
        </w:tc>
        <w:tc>
          <w:tcPr>
            <w:tcW w:w="1302" w:type="dxa"/>
          </w:tcPr>
          <w:p w14:paraId="24CB3EF3" w14:textId="77777777" w:rsidR="006F3CE4" w:rsidRPr="009C64C2" w:rsidRDefault="00C74D80" w:rsidP="009C64C2">
            <w:pPr>
              <w:widowControl w:val="0"/>
              <w:pBdr>
                <w:top w:val="nil"/>
                <w:left w:val="nil"/>
                <w:bottom w:val="nil"/>
                <w:right w:val="nil"/>
                <w:between w:val="nil"/>
              </w:pBdr>
              <w:ind w:left="32" w:right="26" w:firstLine="2"/>
              <w:jc w:val="center"/>
              <w:rPr>
                <w:color w:val="000000"/>
                <w:sz w:val="28"/>
                <w:szCs w:val="28"/>
              </w:rPr>
            </w:pPr>
            <w:r w:rsidRPr="009C64C2">
              <w:rPr>
                <w:color w:val="000000"/>
                <w:sz w:val="28"/>
                <w:szCs w:val="28"/>
              </w:rPr>
              <w:t>Оцінка кількості процедур за рік, що припадають на одного суб’єкта</w:t>
            </w:r>
          </w:p>
        </w:tc>
        <w:tc>
          <w:tcPr>
            <w:tcW w:w="2138" w:type="dxa"/>
          </w:tcPr>
          <w:p w14:paraId="243AACD2" w14:textId="77777777" w:rsidR="006F3CE4" w:rsidRPr="009C64C2" w:rsidRDefault="00C74D80" w:rsidP="009C64C2">
            <w:pPr>
              <w:widowControl w:val="0"/>
              <w:pBdr>
                <w:top w:val="nil"/>
                <w:left w:val="nil"/>
                <w:bottom w:val="nil"/>
                <w:right w:val="nil"/>
                <w:between w:val="nil"/>
              </w:pBdr>
              <w:ind w:left="50"/>
              <w:rPr>
                <w:color w:val="000000"/>
                <w:sz w:val="28"/>
                <w:szCs w:val="28"/>
              </w:rPr>
            </w:pPr>
            <w:r w:rsidRPr="009C64C2">
              <w:rPr>
                <w:color w:val="000000"/>
                <w:sz w:val="28"/>
                <w:szCs w:val="28"/>
              </w:rPr>
              <w:t>Оцінка кількості суб’єктів, що підпадають під</w:t>
            </w:r>
          </w:p>
          <w:p w14:paraId="7A04C522" w14:textId="77777777" w:rsidR="006F3CE4" w:rsidRPr="009C64C2" w:rsidRDefault="00C74D80" w:rsidP="009C64C2">
            <w:pPr>
              <w:widowControl w:val="0"/>
              <w:pBdr>
                <w:top w:val="nil"/>
                <w:left w:val="nil"/>
                <w:bottom w:val="nil"/>
                <w:right w:val="nil"/>
                <w:between w:val="nil"/>
              </w:pBdr>
              <w:ind w:left="401" w:right="291" w:hanging="92"/>
              <w:jc w:val="center"/>
              <w:rPr>
                <w:color w:val="000000"/>
                <w:sz w:val="28"/>
                <w:szCs w:val="28"/>
              </w:rPr>
            </w:pPr>
            <w:r w:rsidRPr="009C64C2">
              <w:rPr>
                <w:color w:val="000000"/>
                <w:sz w:val="28"/>
                <w:szCs w:val="28"/>
              </w:rPr>
              <w:t>дію процедури регулювання</w:t>
            </w:r>
          </w:p>
        </w:tc>
        <w:tc>
          <w:tcPr>
            <w:tcW w:w="1463" w:type="dxa"/>
          </w:tcPr>
          <w:p w14:paraId="240BA92E" w14:textId="77777777" w:rsidR="006F3CE4" w:rsidRPr="009C64C2" w:rsidRDefault="00C74D80" w:rsidP="009C64C2">
            <w:pPr>
              <w:widowControl w:val="0"/>
              <w:pBdr>
                <w:top w:val="nil"/>
                <w:left w:val="nil"/>
                <w:bottom w:val="nil"/>
                <w:right w:val="nil"/>
                <w:between w:val="nil"/>
              </w:pBdr>
              <w:ind w:left="35" w:right="37" w:firstLine="1"/>
              <w:jc w:val="center"/>
              <w:rPr>
                <w:color w:val="000000"/>
                <w:sz w:val="28"/>
                <w:szCs w:val="28"/>
              </w:rPr>
            </w:pPr>
            <w:r w:rsidRPr="009C64C2">
              <w:rPr>
                <w:color w:val="000000"/>
                <w:sz w:val="28"/>
                <w:szCs w:val="28"/>
              </w:rPr>
              <w:t>Витрати на адміністрування регулювання* (за рік), гривень</w:t>
            </w:r>
          </w:p>
        </w:tc>
      </w:tr>
      <w:tr w:rsidR="006F3CE4" w:rsidRPr="009C64C2" w14:paraId="3CFB0CD1" w14:textId="77777777">
        <w:trPr>
          <w:trHeight w:val="1713"/>
        </w:trPr>
        <w:tc>
          <w:tcPr>
            <w:tcW w:w="1859" w:type="dxa"/>
          </w:tcPr>
          <w:p w14:paraId="5EC231A7"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1. Облік суб’єкта господарювання, що перебуває у сфері</w:t>
            </w:r>
          </w:p>
          <w:p w14:paraId="5AF7BE4A"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регулювання</w:t>
            </w:r>
          </w:p>
        </w:tc>
        <w:tc>
          <w:tcPr>
            <w:tcW w:w="1148" w:type="dxa"/>
          </w:tcPr>
          <w:p w14:paraId="6D4C08ED" w14:textId="77777777" w:rsidR="006F3CE4" w:rsidRPr="009C64C2" w:rsidRDefault="00C74D80" w:rsidP="009C64C2">
            <w:pPr>
              <w:widowControl w:val="0"/>
              <w:pBdr>
                <w:top w:val="nil"/>
                <w:left w:val="nil"/>
                <w:bottom w:val="nil"/>
                <w:right w:val="nil"/>
                <w:between w:val="nil"/>
              </w:pBdr>
              <w:ind w:left="7"/>
              <w:jc w:val="center"/>
              <w:rPr>
                <w:color w:val="000000"/>
                <w:sz w:val="24"/>
                <w:szCs w:val="24"/>
              </w:rPr>
            </w:pPr>
            <w:r w:rsidRPr="009C64C2">
              <w:rPr>
                <w:color w:val="000000"/>
                <w:sz w:val="24"/>
                <w:szCs w:val="24"/>
              </w:rPr>
              <w:t>-</w:t>
            </w:r>
          </w:p>
        </w:tc>
        <w:tc>
          <w:tcPr>
            <w:tcW w:w="1724" w:type="dxa"/>
          </w:tcPr>
          <w:p w14:paraId="18FF6975" w14:textId="77777777" w:rsidR="006F3CE4" w:rsidRPr="009C64C2" w:rsidRDefault="00C74D80" w:rsidP="009C64C2">
            <w:pPr>
              <w:widowControl w:val="0"/>
              <w:pBdr>
                <w:top w:val="nil"/>
                <w:left w:val="nil"/>
                <w:bottom w:val="nil"/>
                <w:right w:val="nil"/>
                <w:between w:val="nil"/>
              </w:pBdr>
              <w:ind w:left="82" w:right="66"/>
              <w:jc w:val="center"/>
              <w:rPr>
                <w:color w:val="000000"/>
                <w:sz w:val="24"/>
                <w:szCs w:val="24"/>
              </w:rPr>
            </w:pPr>
            <w:r w:rsidRPr="009C64C2">
              <w:rPr>
                <w:color w:val="000000"/>
                <w:sz w:val="24"/>
                <w:szCs w:val="24"/>
              </w:rPr>
              <w:t>-</w:t>
            </w:r>
          </w:p>
        </w:tc>
        <w:tc>
          <w:tcPr>
            <w:tcW w:w="1302" w:type="dxa"/>
          </w:tcPr>
          <w:p w14:paraId="197D5CA3" w14:textId="77777777" w:rsidR="006F3CE4" w:rsidRPr="009C64C2" w:rsidRDefault="00C74D80" w:rsidP="009C64C2">
            <w:pPr>
              <w:widowControl w:val="0"/>
              <w:pBdr>
                <w:top w:val="nil"/>
                <w:left w:val="nil"/>
                <w:bottom w:val="nil"/>
                <w:right w:val="nil"/>
                <w:between w:val="nil"/>
              </w:pBdr>
              <w:ind w:left="6"/>
              <w:jc w:val="center"/>
              <w:rPr>
                <w:color w:val="000000"/>
                <w:sz w:val="24"/>
                <w:szCs w:val="24"/>
              </w:rPr>
            </w:pPr>
            <w:r w:rsidRPr="009C64C2">
              <w:rPr>
                <w:color w:val="000000"/>
                <w:sz w:val="24"/>
                <w:szCs w:val="24"/>
              </w:rPr>
              <w:t>-</w:t>
            </w:r>
          </w:p>
        </w:tc>
        <w:tc>
          <w:tcPr>
            <w:tcW w:w="2138" w:type="dxa"/>
          </w:tcPr>
          <w:p w14:paraId="7957965A" w14:textId="77777777" w:rsidR="006F3CE4" w:rsidRPr="009C64C2" w:rsidRDefault="00C74D80" w:rsidP="009C64C2">
            <w:pPr>
              <w:widowControl w:val="0"/>
              <w:pBdr>
                <w:top w:val="nil"/>
                <w:left w:val="nil"/>
                <w:bottom w:val="nil"/>
                <w:right w:val="nil"/>
                <w:between w:val="nil"/>
              </w:pBdr>
              <w:ind w:left="10" w:right="5"/>
              <w:jc w:val="center"/>
              <w:rPr>
                <w:color w:val="000000"/>
                <w:sz w:val="24"/>
                <w:szCs w:val="24"/>
              </w:rPr>
            </w:pPr>
            <w:r w:rsidRPr="009C64C2">
              <w:rPr>
                <w:color w:val="000000"/>
                <w:sz w:val="24"/>
                <w:szCs w:val="24"/>
              </w:rPr>
              <w:t>-</w:t>
            </w:r>
          </w:p>
        </w:tc>
        <w:tc>
          <w:tcPr>
            <w:tcW w:w="1463" w:type="dxa"/>
          </w:tcPr>
          <w:p w14:paraId="3030034A" w14:textId="77777777" w:rsidR="006F3CE4" w:rsidRPr="009C64C2" w:rsidRDefault="00C74D80" w:rsidP="009C64C2">
            <w:pPr>
              <w:widowControl w:val="0"/>
              <w:pBdr>
                <w:top w:val="nil"/>
                <w:left w:val="nil"/>
                <w:bottom w:val="nil"/>
                <w:right w:val="nil"/>
                <w:between w:val="nil"/>
              </w:pBdr>
              <w:ind w:left="11"/>
              <w:jc w:val="center"/>
              <w:rPr>
                <w:color w:val="000000"/>
                <w:sz w:val="24"/>
                <w:szCs w:val="24"/>
              </w:rPr>
            </w:pPr>
            <w:r w:rsidRPr="009C64C2">
              <w:rPr>
                <w:color w:val="000000"/>
                <w:sz w:val="24"/>
                <w:szCs w:val="24"/>
              </w:rPr>
              <w:t>-</w:t>
            </w:r>
          </w:p>
        </w:tc>
      </w:tr>
      <w:tr w:rsidR="006F3CE4" w:rsidRPr="009C64C2" w14:paraId="256CC207" w14:textId="77777777">
        <w:trPr>
          <w:trHeight w:val="2539"/>
        </w:trPr>
        <w:tc>
          <w:tcPr>
            <w:tcW w:w="1859" w:type="dxa"/>
          </w:tcPr>
          <w:p w14:paraId="06278D17"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2. Поточний контроль за суб’єктом господарювання, що перебуває у сфері</w:t>
            </w:r>
          </w:p>
          <w:p w14:paraId="365C52B2" w14:textId="77777777" w:rsidR="006F3CE4" w:rsidRPr="009C64C2" w:rsidRDefault="00C74D80" w:rsidP="009C64C2">
            <w:pPr>
              <w:widowControl w:val="0"/>
              <w:pBdr>
                <w:top w:val="nil"/>
                <w:left w:val="nil"/>
                <w:bottom w:val="nil"/>
                <w:right w:val="nil"/>
                <w:between w:val="nil"/>
              </w:pBdr>
              <w:ind w:left="19" w:right="253"/>
              <w:rPr>
                <w:color w:val="000000"/>
                <w:sz w:val="28"/>
                <w:szCs w:val="28"/>
              </w:rPr>
            </w:pPr>
            <w:r w:rsidRPr="009C64C2">
              <w:rPr>
                <w:color w:val="000000"/>
                <w:sz w:val="28"/>
                <w:szCs w:val="28"/>
              </w:rPr>
              <w:t>регулювання, у тому числі:</w:t>
            </w:r>
          </w:p>
        </w:tc>
        <w:tc>
          <w:tcPr>
            <w:tcW w:w="1148" w:type="dxa"/>
          </w:tcPr>
          <w:p w14:paraId="0EDD3801"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724" w:type="dxa"/>
          </w:tcPr>
          <w:p w14:paraId="57BA40D3"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302" w:type="dxa"/>
          </w:tcPr>
          <w:p w14:paraId="1F55BCEA"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2138" w:type="dxa"/>
          </w:tcPr>
          <w:p w14:paraId="373D23D1"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463" w:type="dxa"/>
          </w:tcPr>
          <w:p w14:paraId="3F93D55A"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r>
      <w:tr w:rsidR="006F3CE4" w:rsidRPr="009C64C2" w14:paraId="3CB8431A" w14:textId="77777777">
        <w:trPr>
          <w:trHeight w:val="604"/>
        </w:trPr>
        <w:tc>
          <w:tcPr>
            <w:tcW w:w="1859" w:type="dxa"/>
          </w:tcPr>
          <w:p w14:paraId="585C4256"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Камеральні</w:t>
            </w:r>
          </w:p>
        </w:tc>
        <w:tc>
          <w:tcPr>
            <w:tcW w:w="1148" w:type="dxa"/>
          </w:tcPr>
          <w:p w14:paraId="6669B522"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724" w:type="dxa"/>
          </w:tcPr>
          <w:p w14:paraId="0056B5AB"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302" w:type="dxa"/>
          </w:tcPr>
          <w:p w14:paraId="19840C35"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2138" w:type="dxa"/>
          </w:tcPr>
          <w:p w14:paraId="79D511BD"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463" w:type="dxa"/>
          </w:tcPr>
          <w:p w14:paraId="7E16689D"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r>
      <w:tr w:rsidR="006F3CE4" w:rsidRPr="009C64C2" w14:paraId="142BD306" w14:textId="77777777">
        <w:trPr>
          <w:trHeight w:val="604"/>
        </w:trPr>
        <w:tc>
          <w:tcPr>
            <w:tcW w:w="1859" w:type="dxa"/>
          </w:tcPr>
          <w:p w14:paraId="03F2FDDD"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lastRenderedPageBreak/>
              <w:t>Виїзні</w:t>
            </w:r>
          </w:p>
        </w:tc>
        <w:tc>
          <w:tcPr>
            <w:tcW w:w="1148" w:type="dxa"/>
          </w:tcPr>
          <w:p w14:paraId="1C01AA5B"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724" w:type="dxa"/>
          </w:tcPr>
          <w:p w14:paraId="06F118D6"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302" w:type="dxa"/>
          </w:tcPr>
          <w:p w14:paraId="6A5290EC"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2138" w:type="dxa"/>
          </w:tcPr>
          <w:p w14:paraId="7C8E9D00"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463" w:type="dxa"/>
          </w:tcPr>
          <w:p w14:paraId="0629FF17"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r>
      <w:tr w:rsidR="006F3CE4" w:rsidRPr="009C64C2" w14:paraId="72F616C9" w14:textId="77777777">
        <w:trPr>
          <w:trHeight w:val="1560"/>
        </w:trPr>
        <w:tc>
          <w:tcPr>
            <w:tcW w:w="1859" w:type="dxa"/>
          </w:tcPr>
          <w:p w14:paraId="704B5376"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3. Підготовка, затвердження та опрацювання одного окремого акта про  порушення вимог регулювання</w:t>
            </w:r>
          </w:p>
        </w:tc>
        <w:tc>
          <w:tcPr>
            <w:tcW w:w="1148" w:type="dxa"/>
          </w:tcPr>
          <w:p w14:paraId="14CDBE3F"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724" w:type="dxa"/>
          </w:tcPr>
          <w:p w14:paraId="34082B6A"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302" w:type="dxa"/>
          </w:tcPr>
          <w:p w14:paraId="387641A6"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2138" w:type="dxa"/>
          </w:tcPr>
          <w:p w14:paraId="2BC1435D"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463" w:type="dxa"/>
          </w:tcPr>
          <w:p w14:paraId="30421A42" w14:textId="77777777" w:rsidR="006F3CE4" w:rsidRPr="009C64C2" w:rsidRDefault="00C74D80" w:rsidP="009C64C2">
            <w:pPr>
              <w:jc w:val="center"/>
            </w:pPr>
            <w:r w:rsidRPr="009C64C2">
              <w:t>-</w:t>
            </w:r>
          </w:p>
        </w:tc>
      </w:tr>
      <w:tr w:rsidR="006F3CE4" w:rsidRPr="009C64C2" w14:paraId="33EFFC3C" w14:textId="77777777">
        <w:trPr>
          <w:trHeight w:val="1560"/>
        </w:trPr>
        <w:tc>
          <w:tcPr>
            <w:tcW w:w="1859" w:type="dxa"/>
          </w:tcPr>
          <w:p w14:paraId="65D521CA"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4. Реалізація одного окремого рішення щодо порушення вимог регулювання</w:t>
            </w:r>
          </w:p>
        </w:tc>
        <w:tc>
          <w:tcPr>
            <w:tcW w:w="1148" w:type="dxa"/>
          </w:tcPr>
          <w:p w14:paraId="3C7E3D7E"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724" w:type="dxa"/>
          </w:tcPr>
          <w:p w14:paraId="5209CEF5"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302" w:type="dxa"/>
          </w:tcPr>
          <w:p w14:paraId="5D557215"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2138" w:type="dxa"/>
          </w:tcPr>
          <w:p w14:paraId="32066ABE"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463" w:type="dxa"/>
          </w:tcPr>
          <w:p w14:paraId="3B39D011"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r>
      <w:tr w:rsidR="006F3CE4" w:rsidRPr="009C64C2" w14:paraId="790A5E28" w14:textId="77777777">
        <w:trPr>
          <w:trHeight w:val="1560"/>
        </w:trPr>
        <w:tc>
          <w:tcPr>
            <w:tcW w:w="1859" w:type="dxa"/>
          </w:tcPr>
          <w:p w14:paraId="18AC5E65"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5. Оскарження одного окремого рішення</w:t>
            </w:r>
          </w:p>
          <w:p w14:paraId="27ADFEF1"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суб’єктами господарювання</w:t>
            </w:r>
          </w:p>
        </w:tc>
        <w:tc>
          <w:tcPr>
            <w:tcW w:w="1148" w:type="dxa"/>
          </w:tcPr>
          <w:p w14:paraId="591A2A82"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724" w:type="dxa"/>
          </w:tcPr>
          <w:p w14:paraId="5BDD9797"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302" w:type="dxa"/>
          </w:tcPr>
          <w:p w14:paraId="5F0D57F1"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2138" w:type="dxa"/>
          </w:tcPr>
          <w:p w14:paraId="1DF39B75"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463" w:type="dxa"/>
          </w:tcPr>
          <w:p w14:paraId="259FA85A"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r>
      <w:tr w:rsidR="006F3CE4" w:rsidRPr="009C64C2" w14:paraId="433913C0" w14:textId="77777777">
        <w:trPr>
          <w:trHeight w:val="1560"/>
        </w:trPr>
        <w:tc>
          <w:tcPr>
            <w:tcW w:w="1859" w:type="dxa"/>
          </w:tcPr>
          <w:p w14:paraId="1DCB2017"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6. Підготовка звітності за</w:t>
            </w:r>
          </w:p>
          <w:p w14:paraId="149ADA11"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результатами регулювання</w:t>
            </w:r>
          </w:p>
        </w:tc>
        <w:tc>
          <w:tcPr>
            <w:tcW w:w="1148" w:type="dxa"/>
          </w:tcPr>
          <w:p w14:paraId="13AC6B23"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724" w:type="dxa"/>
          </w:tcPr>
          <w:p w14:paraId="5896D097"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302" w:type="dxa"/>
          </w:tcPr>
          <w:p w14:paraId="2CCD1782"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2138" w:type="dxa"/>
          </w:tcPr>
          <w:p w14:paraId="530BAA38"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c>
          <w:tcPr>
            <w:tcW w:w="1463" w:type="dxa"/>
          </w:tcPr>
          <w:p w14:paraId="018E17F0" w14:textId="77777777" w:rsidR="006F3CE4" w:rsidRPr="009C64C2" w:rsidRDefault="00C74D80" w:rsidP="009C64C2">
            <w:pPr>
              <w:widowControl w:val="0"/>
              <w:pBdr>
                <w:top w:val="nil"/>
                <w:left w:val="nil"/>
                <w:bottom w:val="nil"/>
                <w:right w:val="nil"/>
                <w:between w:val="nil"/>
              </w:pBdr>
              <w:jc w:val="center"/>
              <w:rPr>
                <w:color w:val="000000"/>
                <w:sz w:val="24"/>
                <w:szCs w:val="24"/>
              </w:rPr>
            </w:pPr>
            <w:r w:rsidRPr="009C64C2">
              <w:rPr>
                <w:color w:val="000000"/>
                <w:sz w:val="24"/>
                <w:szCs w:val="24"/>
              </w:rPr>
              <w:t>-</w:t>
            </w:r>
          </w:p>
        </w:tc>
      </w:tr>
      <w:tr w:rsidR="006F3CE4" w:rsidRPr="009C64C2" w14:paraId="5C130BC1" w14:textId="77777777">
        <w:trPr>
          <w:trHeight w:val="1560"/>
        </w:trPr>
        <w:tc>
          <w:tcPr>
            <w:tcW w:w="1859" w:type="dxa"/>
          </w:tcPr>
          <w:p w14:paraId="7FB7841D"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7. Інші публічні послуги (адміністрування Реєстру сертифікатів КТЗ)</w:t>
            </w:r>
          </w:p>
        </w:tc>
        <w:tc>
          <w:tcPr>
            <w:tcW w:w="1148" w:type="dxa"/>
          </w:tcPr>
          <w:p w14:paraId="3E545042"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2 години</w:t>
            </w:r>
          </w:p>
        </w:tc>
        <w:tc>
          <w:tcPr>
            <w:tcW w:w="1724" w:type="dxa"/>
          </w:tcPr>
          <w:p w14:paraId="4397DA67"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111,73 грн/год</w:t>
            </w:r>
          </w:p>
          <w:p w14:paraId="33A286DF" w14:textId="77777777" w:rsidR="006F3CE4" w:rsidRPr="009C64C2" w:rsidRDefault="006F3CE4" w:rsidP="009C64C2">
            <w:pPr>
              <w:widowControl w:val="0"/>
              <w:pBdr>
                <w:top w:val="nil"/>
                <w:left w:val="nil"/>
                <w:bottom w:val="nil"/>
                <w:right w:val="nil"/>
                <w:between w:val="nil"/>
              </w:pBdr>
              <w:jc w:val="center"/>
              <w:rPr>
                <w:color w:val="000000"/>
                <w:sz w:val="28"/>
                <w:szCs w:val="28"/>
              </w:rPr>
            </w:pPr>
          </w:p>
          <w:p w14:paraId="7D1CF099"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223, 46/2 год</w:t>
            </w:r>
          </w:p>
        </w:tc>
        <w:tc>
          <w:tcPr>
            <w:tcW w:w="1302" w:type="dxa"/>
          </w:tcPr>
          <w:p w14:paraId="5A472ABF"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30</w:t>
            </w:r>
          </w:p>
        </w:tc>
        <w:tc>
          <w:tcPr>
            <w:tcW w:w="2138" w:type="dxa"/>
          </w:tcPr>
          <w:p w14:paraId="773FC351"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2</w:t>
            </w:r>
          </w:p>
        </w:tc>
        <w:tc>
          <w:tcPr>
            <w:tcW w:w="1463" w:type="dxa"/>
          </w:tcPr>
          <w:p w14:paraId="6434E3C6"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13407,6</w:t>
            </w:r>
          </w:p>
        </w:tc>
      </w:tr>
      <w:tr w:rsidR="006F3CE4" w:rsidRPr="009C64C2" w14:paraId="573ECD43" w14:textId="77777777">
        <w:trPr>
          <w:trHeight w:val="1560"/>
        </w:trPr>
        <w:tc>
          <w:tcPr>
            <w:tcW w:w="1859" w:type="dxa"/>
          </w:tcPr>
          <w:p w14:paraId="61B6C95F"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t>Разом за рік</w:t>
            </w:r>
          </w:p>
        </w:tc>
        <w:tc>
          <w:tcPr>
            <w:tcW w:w="1148" w:type="dxa"/>
          </w:tcPr>
          <w:p w14:paraId="3C582EAF"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30 год</w:t>
            </w:r>
          </w:p>
        </w:tc>
        <w:tc>
          <w:tcPr>
            <w:tcW w:w="1724" w:type="dxa"/>
          </w:tcPr>
          <w:p w14:paraId="1E03BC01"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7 200 грн</w:t>
            </w:r>
          </w:p>
        </w:tc>
        <w:tc>
          <w:tcPr>
            <w:tcW w:w="1302" w:type="dxa"/>
          </w:tcPr>
          <w:p w14:paraId="10503055"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30</w:t>
            </w:r>
          </w:p>
        </w:tc>
        <w:tc>
          <w:tcPr>
            <w:tcW w:w="2138" w:type="dxa"/>
          </w:tcPr>
          <w:p w14:paraId="6F5AE8AB"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2</w:t>
            </w:r>
          </w:p>
        </w:tc>
        <w:tc>
          <w:tcPr>
            <w:tcW w:w="1463" w:type="dxa"/>
          </w:tcPr>
          <w:p w14:paraId="0D9CE661"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w:t>
            </w:r>
          </w:p>
        </w:tc>
      </w:tr>
      <w:tr w:rsidR="006F3CE4" w:rsidRPr="009C64C2" w14:paraId="053A3ECF" w14:textId="77777777">
        <w:trPr>
          <w:trHeight w:val="1560"/>
        </w:trPr>
        <w:tc>
          <w:tcPr>
            <w:tcW w:w="1859" w:type="dxa"/>
          </w:tcPr>
          <w:p w14:paraId="1F555BC2" w14:textId="77777777" w:rsidR="006F3CE4" w:rsidRPr="009C64C2" w:rsidRDefault="00C74D80" w:rsidP="009C64C2">
            <w:pPr>
              <w:widowControl w:val="0"/>
              <w:pBdr>
                <w:top w:val="nil"/>
                <w:left w:val="nil"/>
                <w:bottom w:val="nil"/>
                <w:right w:val="nil"/>
                <w:between w:val="nil"/>
              </w:pBdr>
              <w:ind w:left="19"/>
              <w:rPr>
                <w:color w:val="000000"/>
                <w:sz w:val="28"/>
                <w:szCs w:val="28"/>
              </w:rPr>
            </w:pPr>
            <w:r w:rsidRPr="009C64C2">
              <w:rPr>
                <w:color w:val="000000"/>
                <w:sz w:val="28"/>
                <w:szCs w:val="28"/>
              </w:rPr>
              <w:lastRenderedPageBreak/>
              <w:t>Сумарно за п’ять років</w:t>
            </w:r>
          </w:p>
        </w:tc>
        <w:tc>
          <w:tcPr>
            <w:tcW w:w="1148" w:type="dxa"/>
          </w:tcPr>
          <w:p w14:paraId="28ADE1D7"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350 год</w:t>
            </w:r>
          </w:p>
        </w:tc>
        <w:tc>
          <w:tcPr>
            <w:tcW w:w="1724" w:type="dxa"/>
          </w:tcPr>
          <w:p w14:paraId="31BDD012"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67 038 грн</w:t>
            </w:r>
          </w:p>
        </w:tc>
        <w:tc>
          <w:tcPr>
            <w:tcW w:w="1302" w:type="dxa"/>
          </w:tcPr>
          <w:p w14:paraId="59E409A5"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150</w:t>
            </w:r>
          </w:p>
        </w:tc>
        <w:tc>
          <w:tcPr>
            <w:tcW w:w="2138" w:type="dxa"/>
          </w:tcPr>
          <w:p w14:paraId="1C52E73E"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2</w:t>
            </w:r>
          </w:p>
        </w:tc>
        <w:tc>
          <w:tcPr>
            <w:tcW w:w="1463" w:type="dxa"/>
          </w:tcPr>
          <w:p w14:paraId="337E095F" w14:textId="77777777" w:rsidR="006F3CE4" w:rsidRPr="009C64C2" w:rsidRDefault="00C74D80" w:rsidP="009C64C2">
            <w:pPr>
              <w:widowControl w:val="0"/>
              <w:pBdr>
                <w:top w:val="nil"/>
                <w:left w:val="nil"/>
                <w:bottom w:val="nil"/>
                <w:right w:val="nil"/>
                <w:between w:val="nil"/>
              </w:pBdr>
              <w:jc w:val="center"/>
              <w:rPr>
                <w:color w:val="000000"/>
                <w:sz w:val="28"/>
                <w:szCs w:val="28"/>
              </w:rPr>
            </w:pPr>
            <w:r w:rsidRPr="009C64C2">
              <w:rPr>
                <w:color w:val="000000"/>
                <w:sz w:val="28"/>
                <w:szCs w:val="28"/>
              </w:rPr>
              <w:t>-</w:t>
            </w:r>
          </w:p>
        </w:tc>
      </w:tr>
    </w:tbl>
    <w:p w14:paraId="26882EA4" w14:textId="77777777" w:rsidR="006F3CE4" w:rsidRPr="009C64C2" w:rsidRDefault="00C74D80" w:rsidP="009C64C2">
      <w:pPr>
        <w:pBdr>
          <w:top w:val="nil"/>
          <w:left w:val="nil"/>
          <w:bottom w:val="nil"/>
          <w:right w:val="nil"/>
          <w:between w:val="nil"/>
        </w:pBdr>
        <w:spacing w:after="0" w:line="240" w:lineRule="auto"/>
        <w:rPr>
          <w:rFonts w:ascii="Times New Roman" w:eastAsia="Times New Roman" w:hAnsi="Times New Roman" w:cs="Times New Roman"/>
          <w:color w:val="000000"/>
          <w:sz w:val="17"/>
          <w:szCs w:val="17"/>
        </w:rPr>
      </w:pPr>
      <w:r w:rsidRPr="009C64C2">
        <w:rPr>
          <w:rFonts w:ascii="Times New Roman" w:eastAsia="Times New Roman" w:hAnsi="Times New Roman" w:cs="Times New Roman"/>
          <w:color w:val="000000"/>
          <w:sz w:val="17"/>
          <w:szCs w:val="17"/>
        </w:rPr>
        <w:t>__________</w:t>
      </w:r>
    </w:p>
    <w:p w14:paraId="51722032" w14:textId="77777777" w:rsidR="006F3CE4" w:rsidRPr="009C64C2" w:rsidRDefault="00C74D80" w:rsidP="009C64C2">
      <w:pPr>
        <w:spacing w:after="0" w:line="240" w:lineRule="auto"/>
        <w:ind w:right="1"/>
        <w:rPr>
          <w:rFonts w:ascii="Times New Roman" w:hAnsi="Times New Roman" w:cs="Times New Roman"/>
          <w:sz w:val="20"/>
          <w:szCs w:val="20"/>
        </w:rPr>
      </w:pPr>
      <w:r w:rsidRPr="009C64C2">
        <w:rPr>
          <w:rFonts w:ascii="Times New Roman" w:hAnsi="Times New Roman" w:cs="Times New Roman"/>
          <w:sz w:val="20"/>
          <w:szCs w:val="20"/>
        </w:rPr>
        <w:t>* Вартість витрат, пов’язаних з адмініструванням процесу регулювання державними органами, визначається шляхом множення фактичних витрат часу персоналу на заробітну плату спеціаліста відповідної кваліфікації та на кількість суб’єктів, що підпадають під дію процедури регулювання, та на кількість процедур за рік.</w:t>
      </w:r>
    </w:p>
    <w:p w14:paraId="2249F71B" w14:textId="77777777" w:rsidR="006F3CE4" w:rsidRPr="009C64C2" w:rsidRDefault="00FC72CD" w:rsidP="009C64C2">
      <w:pPr>
        <w:spacing w:after="0" w:line="240" w:lineRule="auto"/>
        <w:jc w:val="center"/>
        <w:rPr>
          <w:rFonts w:ascii="Times New Roman" w:hAnsi="Times New Roman" w:cs="Times New Roman"/>
        </w:rPr>
      </w:pPr>
      <w:r w:rsidRPr="009C64C2">
        <w:rPr>
          <w:rFonts w:ascii="Times New Roman" w:hAnsi="Times New Roman" w:cs="Times New Roman"/>
        </w:rPr>
        <w:t>_________________________</w:t>
      </w:r>
    </w:p>
    <w:p w14:paraId="709E5427" w14:textId="77777777" w:rsidR="009C64C2" w:rsidRPr="009C64C2" w:rsidRDefault="009C64C2">
      <w:pPr>
        <w:spacing w:after="0" w:line="240" w:lineRule="auto"/>
        <w:jc w:val="center"/>
        <w:rPr>
          <w:rFonts w:ascii="Times New Roman" w:hAnsi="Times New Roman" w:cs="Times New Roman"/>
        </w:rPr>
      </w:pPr>
    </w:p>
    <w:sectPr w:rsidR="009C64C2" w:rsidRPr="009C64C2" w:rsidSect="009C64C2">
      <w:pgSz w:w="11906" w:h="16838"/>
      <w:pgMar w:top="567" w:right="567" w:bottom="567"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F5DB9C89-1BA3-D546-9B84-256E49D1140D}"/>
    <w:embedBold r:id="rId2" w:fontKey="{71F16E5A-DDBE-9444-BCD1-D5D68A4C2D9B}"/>
    <w:embedItalic r:id="rId3" w:fontKey="{6316B97D-3E0B-A94C-B0CE-B51053313ECA}"/>
    <w:embedBoldItalic r:id="rId4" w:fontKey="{2C2B9009-F4B4-364E-9057-1DE5A6B6491E}"/>
  </w:font>
  <w:font w:name="Symbol">
    <w:panose1 w:val="05050102010706020507"/>
    <w:charset w:val="02"/>
    <w:family w:val="decorative"/>
    <w:pitch w:val="variable"/>
    <w:sig w:usb0="00000000" w:usb1="10000000" w:usb2="00000000" w:usb3="00000000" w:csb0="80000000" w:csb1="00000000"/>
    <w:embedRegular r:id="rId5" w:fontKey="{F924E98B-D138-1945-881D-D41AF2585A68}"/>
  </w:font>
  <w:font w:name="Courier New">
    <w:panose1 w:val="02070309020205020404"/>
    <w:charset w:val="00"/>
    <w:family w:val="modern"/>
    <w:pitch w:val="fixed"/>
    <w:sig w:usb0="E0002AFF" w:usb1="C0007843" w:usb2="00000009" w:usb3="00000000" w:csb0="000001FF" w:csb1="00000000"/>
    <w:embedRegular r:id="rId6" w:fontKey="{B76EC37E-4384-3B4D-ADA5-1A61339F0343}"/>
  </w:font>
  <w:font w:name="Wingdings">
    <w:panose1 w:val="05000000000000000000"/>
    <w:charset w:val="4D"/>
    <w:family w:val="decorative"/>
    <w:pitch w:val="variable"/>
    <w:sig w:usb0="00000003" w:usb1="10000000" w:usb2="00000000" w:usb3="00000000" w:csb0="80000001" w:csb1="00000000"/>
    <w:embedRegular r:id="rId7" w:fontKey="{DEACB39B-1374-EA44-A686-D217DE3BD1F9}"/>
  </w:font>
  <w:font w:name="Noto Sans Symbols">
    <w:panose1 w:val="020B0604020202020204"/>
    <w:charset w:val="00"/>
    <w:family w:val="auto"/>
    <w:pitch w:val="default"/>
    <w:embedRegular r:id="rId8" w:fontKey="{76D4A60E-0B0A-E64C-A30A-CB832F2328FC}"/>
  </w:font>
  <w:font w:name="Calibri">
    <w:panose1 w:val="020F0502020204030204"/>
    <w:charset w:val="CC"/>
    <w:family w:val="swiss"/>
    <w:pitch w:val="variable"/>
    <w:sig w:usb0="E4002EFF" w:usb1="C000247B" w:usb2="00000009" w:usb3="00000000" w:csb0="000001FF" w:csb1="00000000"/>
    <w:embedRegular r:id="rId9" w:fontKey="{5F657155-AA83-0D47-BCAA-3C0FA06AD2FB}"/>
    <w:embedBold r:id="rId10" w:fontKey="{BFF32B05-33D8-2E43-8C70-7C0E849398DA}"/>
    <w:embedItalic r:id="rId11" w:fontKey="{C32B053E-6683-3D45-95AB-5A1D20B2C64B}"/>
  </w:font>
  <w:font w:name="Cambria">
    <w:panose1 w:val="02040503050406030204"/>
    <w:charset w:val="CC"/>
    <w:family w:val="roman"/>
    <w:pitch w:val="variable"/>
    <w:sig w:usb0="E00006FF" w:usb1="420024FF" w:usb2="02000000" w:usb3="00000000" w:csb0="0000019F" w:csb1="00000000"/>
    <w:embedRegular r:id="rId12" w:fontKey="{45AC92AD-BA8F-0D4E-BA39-0FAE61EDE00A}"/>
    <w:embedBold r:id="rId13" w:fontKey="{63DB10F6-46E4-8141-8C7A-07845594085F}"/>
  </w:font>
  <w:font w:name="TimesNewRomanPS-BoldMT">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embedRegular r:id="rId15" w:fontKey="{9DF4286D-9E6F-C041-BD36-C0C73BB98BC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embedRegular r:id="rId16" w:fontKey="{A0E40057-EA41-A942-8FA2-E7684E918987}"/>
  </w:font>
  <w:font w:name="Georgia">
    <w:panose1 w:val="02040502050405020303"/>
    <w:charset w:val="CC"/>
    <w:family w:val="roman"/>
    <w:pitch w:val="variable"/>
    <w:sig w:usb0="00000287" w:usb1="00000000" w:usb2="00000000" w:usb3="00000000" w:csb0="0000009F" w:csb1="00000000"/>
    <w:embedItalic r:id="rId17" w:fontKey="{F4BFBD10-4A12-4246-8ED6-D547FBBAE8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42F9"/>
    <w:multiLevelType w:val="multilevel"/>
    <w:tmpl w:val="17823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80571"/>
    <w:multiLevelType w:val="hybridMultilevel"/>
    <w:tmpl w:val="CDEED9D2"/>
    <w:lvl w:ilvl="0" w:tplc="988A6366">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28F27E0"/>
    <w:multiLevelType w:val="multilevel"/>
    <w:tmpl w:val="F5AEA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CD5B38"/>
    <w:multiLevelType w:val="multilevel"/>
    <w:tmpl w:val="5494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073356"/>
    <w:multiLevelType w:val="multilevel"/>
    <w:tmpl w:val="3EBAB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C93464"/>
    <w:multiLevelType w:val="multilevel"/>
    <w:tmpl w:val="58761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1B0657"/>
    <w:multiLevelType w:val="multilevel"/>
    <w:tmpl w:val="C53ADB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1A2461"/>
    <w:multiLevelType w:val="multilevel"/>
    <w:tmpl w:val="CE620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A923E50"/>
    <w:multiLevelType w:val="multilevel"/>
    <w:tmpl w:val="6884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EB5327"/>
    <w:multiLevelType w:val="multilevel"/>
    <w:tmpl w:val="7130A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D61271"/>
    <w:multiLevelType w:val="multilevel"/>
    <w:tmpl w:val="5D7E0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F82E6D"/>
    <w:multiLevelType w:val="multilevel"/>
    <w:tmpl w:val="697E7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BA70890"/>
    <w:multiLevelType w:val="multilevel"/>
    <w:tmpl w:val="63204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3823F5"/>
    <w:multiLevelType w:val="multilevel"/>
    <w:tmpl w:val="43F0C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881A9C"/>
    <w:multiLevelType w:val="multilevel"/>
    <w:tmpl w:val="3550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151E6A"/>
    <w:multiLevelType w:val="multilevel"/>
    <w:tmpl w:val="241CB7E8"/>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6" w15:restartNumberingAfterBreak="0">
    <w:nsid w:val="60F573F8"/>
    <w:multiLevelType w:val="multilevel"/>
    <w:tmpl w:val="777C5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857998"/>
    <w:multiLevelType w:val="multilevel"/>
    <w:tmpl w:val="2BDC0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A94ADF"/>
    <w:multiLevelType w:val="multilevel"/>
    <w:tmpl w:val="41D05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03E37C9"/>
    <w:multiLevelType w:val="multilevel"/>
    <w:tmpl w:val="A8508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6223F57"/>
    <w:multiLevelType w:val="multilevel"/>
    <w:tmpl w:val="596273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76520323"/>
    <w:multiLevelType w:val="multilevel"/>
    <w:tmpl w:val="FAF664AC"/>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7FBE5E06"/>
    <w:multiLevelType w:val="hybridMultilevel"/>
    <w:tmpl w:val="B75A7CF8"/>
    <w:lvl w:ilvl="0" w:tplc="81984078">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1115518740">
    <w:abstractNumId w:val="12"/>
  </w:num>
  <w:num w:numId="2" w16cid:durableId="1403139930">
    <w:abstractNumId w:val="16"/>
  </w:num>
  <w:num w:numId="3" w16cid:durableId="173039250">
    <w:abstractNumId w:val="0"/>
  </w:num>
  <w:num w:numId="4" w16cid:durableId="1266499327">
    <w:abstractNumId w:val="3"/>
  </w:num>
  <w:num w:numId="5" w16cid:durableId="1695419188">
    <w:abstractNumId w:val="8"/>
  </w:num>
  <w:num w:numId="6" w16cid:durableId="1529029567">
    <w:abstractNumId w:val="4"/>
  </w:num>
  <w:num w:numId="7" w16cid:durableId="1310937183">
    <w:abstractNumId w:val="14"/>
  </w:num>
  <w:num w:numId="8" w16cid:durableId="1262225218">
    <w:abstractNumId w:val="13"/>
  </w:num>
  <w:num w:numId="9" w16cid:durableId="1266231379">
    <w:abstractNumId w:val="15"/>
  </w:num>
  <w:num w:numId="10" w16cid:durableId="1959146392">
    <w:abstractNumId w:val="7"/>
  </w:num>
  <w:num w:numId="11" w16cid:durableId="926573542">
    <w:abstractNumId w:val="2"/>
  </w:num>
  <w:num w:numId="12" w16cid:durableId="1048190071">
    <w:abstractNumId w:val="17"/>
  </w:num>
  <w:num w:numId="13" w16cid:durableId="1974558508">
    <w:abstractNumId w:val="6"/>
  </w:num>
  <w:num w:numId="14" w16cid:durableId="1414009379">
    <w:abstractNumId w:val="18"/>
  </w:num>
  <w:num w:numId="15" w16cid:durableId="453911345">
    <w:abstractNumId w:val="19"/>
  </w:num>
  <w:num w:numId="16" w16cid:durableId="1563444582">
    <w:abstractNumId w:val="20"/>
  </w:num>
  <w:num w:numId="17" w16cid:durableId="508642885">
    <w:abstractNumId w:val="10"/>
  </w:num>
  <w:num w:numId="18" w16cid:durableId="431320912">
    <w:abstractNumId w:val="21"/>
  </w:num>
  <w:num w:numId="19" w16cid:durableId="1431076222">
    <w:abstractNumId w:val="11"/>
  </w:num>
  <w:num w:numId="20" w16cid:durableId="1675064052">
    <w:abstractNumId w:val="5"/>
  </w:num>
  <w:num w:numId="21" w16cid:durableId="1613436545">
    <w:abstractNumId w:val="9"/>
  </w:num>
  <w:num w:numId="22" w16cid:durableId="1305961845">
    <w:abstractNumId w:val="22"/>
  </w:num>
  <w:num w:numId="23" w16cid:durableId="453137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E4"/>
    <w:rsid w:val="00017079"/>
    <w:rsid w:val="00040EAD"/>
    <w:rsid w:val="0010310C"/>
    <w:rsid w:val="001766FC"/>
    <w:rsid w:val="001D6017"/>
    <w:rsid w:val="00231AE6"/>
    <w:rsid w:val="00267B70"/>
    <w:rsid w:val="002B5812"/>
    <w:rsid w:val="002F5121"/>
    <w:rsid w:val="00401790"/>
    <w:rsid w:val="0040232C"/>
    <w:rsid w:val="004316B6"/>
    <w:rsid w:val="0045064E"/>
    <w:rsid w:val="0046677C"/>
    <w:rsid w:val="004E373F"/>
    <w:rsid w:val="004E4712"/>
    <w:rsid w:val="005220D9"/>
    <w:rsid w:val="00580602"/>
    <w:rsid w:val="00592866"/>
    <w:rsid w:val="005A0FF2"/>
    <w:rsid w:val="005C46B6"/>
    <w:rsid w:val="00655B61"/>
    <w:rsid w:val="00671355"/>
    <w:rsid w:val="00672A19"/>
    <w:rsid w:val="006F1405"/>
    <w:rsid w:val="006F3CE4"/>
    <w:rsid w:val="00737979"/>
    <w:rsid w:val="007840C7"/>
    <w:rsid w:val="007A0451"/>
    <w:rsid w:val="007C644C"/>
    <w:rsid w:val="00803F2A"/>
    <w:rsid w:val="00825E82"/>
    <w:rsid w:val="00876BE7"/>
    <w:rsid w:val="00890A6C"/>
    <w:rsid w:val="009C64C2"/>
    <w:rsid w:val="00A33CA6"/>
    <w:rsid w:val="00A34D1A"/>
    <w:rsid w:val="00A47967"/>
    <w:rsid w:val="00AE0CED"/>
    <w:rsid w:val="00B40AF0"/>
    <w:rsid w:val="00B508B3"/>
    <w:rsid w:val="00BA7BDF"/>
    <w:rsid w:val="00BC0EB8"/>
    <w:rsid w:val="00BF076B"/>
    <w:rsid w:val="00BF106A"/>
    <w:rsid w:val="00C01AA3"/>
    <w:rsid w:val="00C71C94"/>
    <w:rsid w:val="00C74D80"/>
    <w:rsid w:val="00C81E1F"/>
    <w:rsid w:val="00CC2760"/>
    <w:rsid w:val="00CE0A73"/>
    <w:rsid w:val="00CF2DBB"/>
    <w:rsid w:val="00D27EB1"/>
    <w:rsid w:val="00D71597"/>
    <w:rsid w:val="00DC763C"/>
    <w:rsid w:val="00E23FDA"/>
    <w:rsid w:val="00E255D3"/>
    <w:rsid w:val="00ED190E"/>
    <w:rsid w:val="00F7379B"/>
    <w:rsid w:val="00F73E18"/>
    <w:rsid w:val="00F77C8D"/>
    <w:rsid w:val="00FA6AE2"/>
    <w:rsid w:val="00FC72CD"/>
    <w:rsid w:val="00FD75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A270D"/>
  <w15:docId w15:val="{8DCC5199-2C92-4C91-9A22-2F4CC977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EB8"/>
  </w:style>
  <w:style w:type="paragraph" w:styleId="Heading1">
    <w:name w:val="heading 1"/>
    <w:basedOn w:val="Normal"/>
    <w:next w:val="Normal"/>
    <w:uiPriority w:val="9"/>
    <w:qFormat/>
    <w:rsid w:val="00BC0EB8"/>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unhideWhenUsed/>
    <w:qFormat/>
    <w:rsid w:val="00BC0EB8"/>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uiPriority w:val="9"/>
    <w:unhideWhenUsed/>
    <w:qFormat/>
    <w:rsid w:val="00BC0EB8"/>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rsid w:val="00BC0EB8"/>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BC0EB8"/>
    <w:pPr>
      <w:keepNext/>
      <w:keepLines/>
      <w:spacing w:before="220" w:after="40"/>
      <w:outlineLvl w:val="4"/>
    </w:pPr>
    <w:rPr>
      <w:b/>
      <w:bCs/>
    </w:rPr>
  </w:style>
  <w:style w:type="paragraph" w:styleId="Heading6">
    <w:name w:val="heading 6"/>
    <w:basedOn w:val="Normal"/>
    <w:next w:val="Normal"/>
    <w:uiPriority w:val="9"/>
    <w:semiHidden/>
    <w:unhideWhenUsed/>
    <w:qFormat/>
    <w:rsid w:val="00BC0EB8"/>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BC0EB8"/>
    <w:tblPr>
      <w:tblCellMar>
        <w:top w:w="100" w:type="dxa"/>
        <w:left w:w="100" w:type="dxa"/>
        <w:bottom w:w="100" w:type="dxa"/>
        <w:right w:w="100" w:type="dxa"/>
      </w:tblCellMar>
    </w:tblPr>
  </w:style>
  <w:style w:type="paragraph" w:styleId="Title">
    <w:name w:val="Title"/>
    <w:basedOn w:val="Normal"/>
    <w:next w:val="Normal"/>
    <w:uiPriority w:val="10"/>
    <w:qFormat/>
    <w:rsid w:val="00BC0EB8"/>
    <w:pPr>
      <w:keepNext/>
      <w:keepLines/>
      <w:spacing w:before="480" w:after="120"/>
    </w:pPr>
    <w:rPr>
      <w:b/>
      <w:bCs/>
      <w:sz w:val="72"/>
      <w:szCs w:val="72"/>
    </w:rPr>
  </w:style>
  <w:style w:type="character" w:customStyle="1" w:styleId="1">
    <w:name w:val="Заголовок 1 Знак"/>
    <w:basedOn w:val="DefaultParagraphFont"/>
    <w:uiPriority w:val="9"/>
    <w:rsid w:val="004F0643"/>
    <w:rPr>
      <w:rFonts w:ascii="Times New Roman" w:eastAsia="Times New Roman" w:hAnsi="Times New Roman" w:cs="Times New Roman"/>
      <w:b/>
      <w:bCs/>
      <w:kern w:val="36"/>
      <w:sz w:val="48"/>
      <w:szCs w:val="48"/>
      <w:lang w:eastAsia="ru-RU"/>
    </w:rPr>
  </w:style>
  <w:style w:type="character" w:styleId="Strong">
    <w:name w:val="Strong"/>
    <w:basedOn w:val="DefaultParagraphFont"/>
    <w:uiPriority w:val="22"/>
    <w:qFormat/>
    <w:rsid w:val="004F0643"/>
    <w:rPr>
      <w:b/>
      <w:bCs/>
    </w:rPr>
  </w:style>
  <w:style w:type="paragraph" w:styleId="NormalWeb">
    <w:name w:val="Normal (Web)"/>
    <w:uiPriority w:val="99"/>
    <w:unhideWhenUsed/>
    <w:rsid w:val="004F06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3">
    <w:name w:val="Body Text 3"/>
    <w:link w:val="BodyText3Char"/>
    <w:rsid w:val="00A74AA4"/>
    <w:pPr>
      <w:suppressAutoHyphens/>
      <w:spacing w:after="0" w:line="240" w:lineRule="auto"/>
      <w:jc w:val="center"/>
    </w:pPr>
    <w:rPr>
      <w:rFonts w:ascii="Times New Roman" w:eastAsia="Times New Roman" w:hAnsi="Times New Roman" w:cs="Times New Roman"/>
      <w:b/>
      <w:sz w:val="34"/>
      <w:szCs w:val="20"/>
      <w:lang w:eastAsia="ru-RU"/>
    </w:rPr>
  </w:style>
  <w:style w:type="character" w:customStyle="1" w:styleId="BodyText3Char">
    <w:name w:val="Body Text 3 Char"/>
    <w:basedOn w:val="DefaultParagraphFont"/>
    <w:link w:val="BodyText3"/>
    <w:rsid w:val="00A74AA4"/>
    <w:rPr>
      <w:rFonts w:ascii="Times New Roman" w:eastAsia="Times New Roman" w:hAnsi="Times New Roman" w:cs="Times New Roman"/>
      <w:b/>
      <w:sz w:val="34"/>
      <w:szCs w:val="20"/>
      <w:lang w:val="uk-UA" w:eastAsia="ru-RU"/>
    </w:rPr>
  </w:style>
  <w:style w:type="paragraph" w:styleId="BodyTextIndent">
    <w:name w:val="Body Text Indent"/>
    <w:link w:val="BodyTextIndentChar"/>
    <w:uiPriority w:val="99"/>
    <w:unhideWhenUsed/>
    <w:rsid w:val="00A74AA4"/>
    <w:pPr>
      <w:spacing w:after="120" w:line="240" w:lineRule="auto"/>
      <w:ind w:left="283"/>
    </w:pPr>
    <w:rPr>
      <w:rFonts w:ascii="Times New Roman" w:eastAsia="Times New Roman" w:hAnsi="Times New Roman" w:cs="Times New Roman"/>
      <w:sz w:val="28"/>
      <w:szCs w:val="20"/>
      <w:lang w:eastAsia="ru-RU"/>
    </w:rPr>
  </w:style>
  <w:style w:type="character" w:customStyle="1" w:styleId="BodyTextIndentChar">
    <w:name w:val="Body Text Indent Char"/>
    <w:basedOn w:val="DefaultParagraphFont"/>
    <w:link w:val="BodyTextIndent"/>
    <w:uiPriority w:val="99"/>
    <w:rsid w:val="00A74AA4"/>
    <w:rPr>
      <w:rFonts w:ascii="Times New Roman" w:eastAsia="Times New Roman" w:hAnsi="Times New Roman" w:cs="Times New Roman"/>
      <w:sz w:val="28"/>
      <w:szCs w:val="20"/>
      <w:lang w:val="uk-UA" w:eastAsia="ru-RU"/>
    </w:rPr>
  </w:style>
  <w:style w:type="paragraph" w:styleId="PlainText">
    <w:name w:val="Plain Text"/>
    <w:link w:val="PlainTextChar"/>
    <w:rsid w:val="00A74AA4"/>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rsid w:val="00A74AA4"/>
    <w:rPr>
      <w:rFonts w:ascii="Courier New" w:eastAsia="Times New Roman" w:hAnsi="Courier New" w:cs="Courier New"/>
      <w:sz w:val="20"/>
      <w:szCs w:val="20"/>
      <w:lang w:val="uk-UA" w:eastAsia="ru-RU"/>
    </w:rPr>
  </w:style>
  <w:style w:type="paragraph" w:styleId="Header">
    <w:name w:val="header"/>
    <w:link w:val="HeaderChar"/>
    <w:uiPriority w:val="99"/>
    <w:unhideWhenUsed/>
    <w:rsid w:val="00A74AA4"/>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HeaderChar">
    <w:name w:val="Header Char"/>
    <w:basedOn w:val="DefaultParagraphFont"/>
    <w:link w:val="Header"/>
    <w:uiPriority w:val="99"/>
    <w:rsid w:val="00A74AA4"/>
    <w:rPr>
      <w:rFonts w:ascii="Times New Roman" w:eastAsia="Times New Roman" w:hAnsi="Times New Roman" w:cs="Times New Roman"/>
      <w:sz w:val="28"/>
      <w:szCs w:val="20"/>
      <w:lang w:val="uk-UA" w:eastAsia="ru-RU"/>
    </w:rPr>
  </w:style>
  <w:style w:type="paragraph" w:styleId="HTMLPreformatted">
    <w:name w:val="HTML Preformatted"/>
    <w:aliases w:val="Знак Знак, Знак2, Знак2 Знак,Знак2,Знак2 Знак"/>
    <w:link w:val="HTMLPreformattedChar"/>
    <w:rsid w:val="00A74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eastAsia="ru-RU"/>
    </w:rPr>
  </w:style>
  <w:style w:type="character" w:customStyle="1" w:styleId="HTMLPreformattedChar">
    <w:name w:val="HTML Preformatted Char"/>
    <w:aliases w:val="Знак Знак Char, Знак2 Char, Знак2 Знак Char,Знак2 Char,Знак2 Знак Char"/>
    <w:basedOn w:val="DefaultParagraphFont"/>
    <w:link w:val="HTMLPreformatted"/>
    <w:rsid w:val="00A74AA4"/>
    <w:rPr>
      <w:rFonts w:ascii="Courier New" w:eastAsia="Times New Roman" w:hAnsi="Courier New" w:cs="Courier New"/>
      <w:color w:val="000000"/>
      <w:sz w:val="21"/>
      <w:szCs w:val="21"/>
      <w:lang w:eastAsia="ru-RU"/>
    </w:rPr>
  </w:style>
  <w:style w:type="paragraph" w:styleId="BodyTextIndent2">
    <w:name w:val="Body Text Indent 2"/>
    <w:link w:val="BodyTextIndent2Char"/>
    <w:rsid w:val="00A74AA4"/>
    <w:pPr>
      <w:spacing w:after="120" w:line="480" w:lineRule="auto"/>
      <w:ind w:left="283"/>
    </w:pPr>
    <w:rPr>
      <w:rFonts w:ascii="Times New Roman" w:eastAsia="Times New Roman" w:hAnsi="Times New Roman" w:cs="Times New Roman"/>
      <w:sz w:val="28"/>
      <w:szCs w:val="20"/>
      <w:lang w:eastAsia="ru-RU"/>
    </w:rPr>
  </w:style>
  <w:style w:type="character" w:customStyle="1" w:styleId="BodyTextIndent2Char">
    <w:name w:val="Body Text Indent 2 Char"/>
    <w:basedOn w:val="DefaultParagraphFont"/>
    <w:link w:val="BodyTextIndent2"/>
    <w:rsid w:val="00A74AA4"/>
    <w:rPr>
      <w:rFonts w:ascii="Times New Roman" w:eastAsia="Times New Roman" w:hAnsi="Times New Roman" w:cs="Times New Roman"/>
      <w:sz w:val="28"/>
      <w:szCs w:val="20"/>
      <w:lang w:val="uk-UA" w:eastAsia="ru-RU"/>
    </w:rPr>
  </w:style>
  <w:style w:type="character" w:styleId="Hyperlink">
    <w:name w:val="Hyperlink"/>
    <w:basedOn w:val="DefaultParagraphFont"/>
    <w:unhideWhenUsed/>
    <w:rsid w:val="00A74AA4"/>
    <w:rPr>
      <w:color w:val="195374"/>
      <w:u w:val="single"/>
    </w:rPr>
  </w:style>
  <w:style w:type="table" w:styleId="TableGrid">
    <w:name w:val="Table Grid"/>
    <w:basedOn w:val="TableNormal"/>
    <w:uiPriority w:val="39"/>
    <w:rsid w:val="00A74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rsid w:val="00A74AA4"/>
    <w:pPr>
      <w:spacing w:after="143" w:line="240" w:lineRule="auto"/>
      <w:ind w:firstLine="428"/>
      <w:jc w:val="both"/>
    </w:pPr>
    <w:rPr>
      <w:rFonts w:ascii="Times New Roman" w:eastAsia="Times New Roman" w:hAnsi="Times New Roman" w:cs="Times New Roman"/>
      <w:sz w:val="24"/>
      <w:szCs w:val="24"/>
      <w:lang w:eastAsia="ru-RU"/>
    </w:rPr>
  </w:style>
  <w:style w:type="character" w:customStyle="1" w:styleId="rvts0">
    <w:name w:val="rvts0"/>
    <w:basedOn w:val="DefaultParagraphFont"/>
    <w:rsid w:val="00A74AA4"/>
  </w:style>
  <w:style w:type="character" w:customStyle="1" w:styleId="fontstyle01">
    <w:name w:val="fontstyle01"/>
    <w:basedOn w:val="DefaultParagraphFont"/>
    <w:rsid w:val="00A74AA4"/>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A74AA4"/>
    <w:rPr>
      <w:rFonts w:ascii="Calibri" w:hAnsi="Calibri" w:cs="Calibri" w:hint="default"/>
      <w:b w:val="0"/>
      <w:bCs w:val="0"/>
      <w:i w:val="0"/>
      <w:iCs w:val="0"/>
      <w:color w:val="000000"/>
      <w:sz w:val="22"/>
      <w:szCs w:val="22"/>
    </w:rPr>
  </w:style>
  <w:style w:type="paragraph" w:styleId="Footer">
    <w:name w:val="footer"/>
    <w:link w:val="FooterChar"/>
    <w:uiPriority w:val="99"/>
    <w:unhideWhenUsed/>
    <w:rsid w:val="00A74AA4"/>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FooterChar">
    <w:name w:val="Footer Char"/>
    <w:basedOn w:val="DefaultParagraphFont"/>
    <w:link w:val="Footer"/>
    <w:uiPriority w:val="99"/>
    <w:rsid w:val="00A74AA4"/>
    <w:rPr>
      <w:rFonts w:ascii="Times New Roman" w:eastAsia="Times New Roman" w:hAnsi="Times New Roman" w:cs="Times New Roman"/>
      <w:sz w:val="28"/>
      <w:szCs w:val="20"/>
      <w:lang w:val="uk-UA" w:eastAsia="ru-RU"/>
    </w:rPr>
  </w:style>
  <w:style w:type="character" w:customStyle="1" w:styleId="BalloonTextChar">
    <w:name w:val="Balloon Text Char"/>
    <w:basedOn w:val="DefaultParagraphFont"/>
    <w:link w:val="BalloonText"/>
    <w:uiPriority w:val="99"/>
    <w:semiHidden/>
    <w:rsid w:val="00A74AA4"/>
    <w:rPr>
      <w:rFonts w:ascii="Segoe UI" w:eastAsia="Times New Roman" w:hAnsi="Segoe UI" w:cs="Segoe UI"/>
      <w:sz w:val="18"/>
      <w:szCs w:val="18"/>
      <w:lang w:val="uk-UA" w:eastAsia="ru-RU"/>
    </w:rPr>
  </w:style>
  <w:style w:type="paragraph" w:styleId="BalloonText">
    <w:name w:val="Balloon Text"/>
    <w:link w:val="BalloonTextChar"/>
    <w:uiPriority w:val="99"/>
    <w:semiHidden/>
    <w:unhideWhenUsed/>
    <w:rsid w:val="00A74AA4"/>
    <w:pPr>
      <w:spacing w:after="0" w:line="240" w:lineRule="auto"/>
    </w:pPr>
    <w:rPr>
      <w:rFonts w:ascii="Segoe UI" w:eastAsia="Times New Roman" w:hAnsi="Segoe UI" w:cs="Segoe UI"/>
      <w:sz w:val="18"/>
      <w:szCs w:val="18"/>
      <w:lang w:eastAsia="ru-RU"/>
    </w:rPr>
  </w:style>
  <w:style w:type="character" w:customStyle="1" w:styleId="rvts37">
    <w:name w:val="rvts37"/>
    <w:basedOn w:val="DefaultParagraphFont"/>
    <w:rsid w:val="00A74AA4"/>
  </w:style>
  <w:style w:type="character" w:styleId="CommentReference">
    <w:name w:val="annotation reference"/>
    <w:basedOn w:val="DefaultParagraphFont"/>
    <w:uiPriority w:val="99"/>
    <w:semiHidden/>
    <w:unhideWhenUsed/>
    <w:rsid w:val="00A74AA4"/>
    <w:rPr>
      <w:sz w:val="16"/>
      <w:szCs w:val="16"/>
    </w:rPr>
  </w:style>
  <w:style w:type="paragraph" w:styleId="CommentText">
    <w:name w:val="annotation text"/>
    <w:link w:val="CommentTextChar"/>
    <w:uiPriority w:val="99"/>
    <w:unhideWhenUsed/>
    <w:rsid w:val="00A74AA4"/>
    <w:pPr>
      <w:spacing w:after="0" w:line="240" w:lineRule="auto"/>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uiPriority w:val="99"/>
    <w:rsid w:val="00A74AA4"/>
    <w:rPr>
      <w:rFonts w:ascii="Times New Roman" w:eastAsia="Times New Roman" w:hAnsi="Times New Roman" w:cs="Times New Roman"/>
      <w:sz w:val="20"/>
      <w:szCs w:val="20"/>
      <w:lang w:val="uk-UA" w:eastAsia="ru-RU"/>
    </w:rPr>
  </w:style>
  <w:style w:type="character" w:customStyle="1" w:styleId="CommentSubjectChar">
    <w:name w:val="Comment Subject Char"/>
    <w:basedOn w:val="CommentTextChar"/>
    <w:link w:val="CommentSubject"/>
    <w:uiPriority w:val="99"/>
    <w:semiHidden/>
    <w:rsid w:val="00A74AA4"/>
    <w:rPr>
      <w:rFonts w:ascii="Times New Roman" w:eastAsia="Times New Roman" w:hAnsi="Times New Roman" w:cs="Times New Roman"/>
      <w:b/>
      <w:bCs/>
      <w:sz w:val="20"/>
      <w:szCs w:val="20"/>
      <w:lang w:val="uk-UA" w:eastAsia="ru-RU"/>
    </w:rPr>
  </w:style>
  <w:style w:type="paragraph" w:styleId="CommentSubject">
    <w:name w:val="annotation subject"/>
    <w:basedOn w:val="CommentText"/>
    <w:next w:val="CommentText"/>
    <w:link w:val="CommentSubjectChar"/>
    <w:uiPriority w:val="99"/>
    <w:semiHidden/>
    <w:unhideWhenUsed/>
    <w:rsid w:val="00A74AA4"/>
    <w:rPr>
      <w:b/>
      <w:bCs/>
    </w:rPr>
  </w:style>
  <w:style w:type="paragraph" w:styleId="BodyText">
    <w:name w:val="Body Text"/>
    <w:link w:val="BodyTextChar"/>
    <w:uiPriority w:val="99"/>
    <w:semiHidden/>
    <w:unhideWhenUsed/>
    <w:rsid w:val="00A74AA4"/>
    <w:pPr>
      <w:spacing w:after="120" w:line="240" w:lineRule="auto"/>
    </w:pPr>
    <w:rPr>
      <w:rFonts w:ascii="Times New Roman" w:eastAsia="Times New Roman" w:hAnsi="Times New Roman" w:cs="Times New Roman"/>
      <w:sz w:val="28"/>
      <w:szCs w:val="20"/>
      <w:lang w:eastAsia="ru-RU"/>
    </w:rPr>
  </w:style>
  <w:style w:type="character" w:customStyle="1" w:styleId="BodyTextChar">
    <w:name w:val="Body Text Char"/>
    <w:basedOn w:val="DefaultParagraphFont"/>
    <w:link w:val="BodyText"/>
    <w:uiPriority w:val="99"/>
    <w:semiHidden/>
    <w:rsid w:val="00A74AA4"/>
    <w:rPr>
      <w:rFonts w:ascii="Times New Roman" w:eastAsia="Times New Roman" w:hAnsi="Times New Roman" w:cs="Times New Roman"/>
      <w:sz w:val="28"/>
      <w:szCs w:val="20"/>
      <w:lang w:val="uk-UA" w:eastAsia="ru-RU"/>
    </w:rPr>
  </w:style>
  <w:style w:type="paragraph" w:customStyle="1" w:styleId="TableParagraph">
    <w:name w:val="Table Paragraph"/>
    <w:uiPriority w:val="1"/>
    <w:qFormat/>
    <w:rsid w:val="00A74AA4"/>
    <w:pPr>
      <w:widowControl w:val="0"/>
      <w:autoSpaceDE w:val="0"/>
      <w:autoSpaceDN w:val="0"/>
      <w:spacing w:after="0" w:line="240" w:lineRule="auto"/>
      <w:ind w:left="115"/>
    </w:pPr>
    <w:rPr>
      <w:rFonts w:ascii="Times New Roman" w:eastAsia="Times New Roman" w:hAnsi="Times New Roman" w:cs="Times New Roman"/>
    </w:rPr>
  </w:style>
  <w:style w:type="table" w:customStyle="1" w:styleId="TableNormal1">
    <w:name w:val="Table Normal1"/>
    <w:uiPriority w:val="2"/>
    <w:semiHidden/>
    <w:unhideWhenUsed/>
    <w:qFormat/>
    <w:rsid w:val="00A74A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0">
    <w:name w:val="Название1"/>
    <w:qFormat/>
    <w:rsid w:val="00A74AA4"/>
    <w:pPr>
      <w:spacing w:after="0" w:line="240" w:lineRule="auto"/>
      <w:jc w:val="center"/>
    </w:pPr>
    <w:rPr>
      <w:rFonts w:ascii="Times New Roman" w:eastAsia="Times New Roman" w:hAnsi="Times New Roman" w:cs="Times New Roman"/>
      <w:b/>
      <w:sz w:val="28"/>
      <w:szCs w:val="20"/>
      <w:lang w:eastAsia="ru-RU"/>
    </w:rPr>
  </w:style>
  <w:style w:type="table" w:customStyle="1" w:styleId="11">
    <w:name w:val="Сітка таблиці1"/>
    <w:basedOn w:val="TableNormal"/>
    <w:next w:val="TableGrid"/>
    <w:rsid w:val="00A74AA4"/>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rsid w:val="00A74AA4"/>
    <w:pPr>
      <w:spacing w:after="0" w:line="240" w:lineRule="auto"/>
      <w:ind w:left="720"/>
      <w:contextualSpacing/>
    </w:pPr>
    <w:rPr>
      <w:rFonts w:ascii="Times New Roman" w:eastAsia="Times New Roman" w:hAnsi="Times New Roman" w:cs="Times New Roman"/>
      <w:sz w:val="28"/>
      <w:szCs w:val="20"/>
      <w:lang w:eastAsia="ru-RU"/>
    </w:rPr>
  </w:style>
  <w:style w:type="character" w:customStyle="1" w:styleId="3">
    <w:name w:val="Заголовок 3 Знак"/>
    <w:basedOn w:val="DefaultParagraphFont"/>
    <w:uiPriority w:val="9"/>
    <w:semiHidden/>
    <w:rsid w:val="00D004AD"/>
    <w:rPr>
      <w:rFonts w:asciiTheme="majorHAnsi" w:eastAsiaTheme="majorEastAsia" w:hAnsiTheme="majorHAnsi" w:cstheme="majorBidi"/>
      <w:b/>
      <w:bCs/>
      <w:color w:val="4F81BD" w:themeColor="accent1"/>
    </w:rPr>
  </w:style>
  <w:style w:type="character" w:customStyle="1" w:styleId="2">
    <w:name w:val="Заголовок 2 Знак"/>
    <w:basedOn w:val="DefaultParagraphFont"/>
    <w:uiPriority w:val="9"/>
    <w:semiHidden/>
    <w:rsid w:val="00B0193B"/>
    <w:rPr>
      <w:rFonts w:asciiTheme="majorHAnsi" w:eastAsiaTheme="majorEastAsia" w:hAnsiTheme="majorHAnsi" w:cstheme="majorBidi"/>
      <w:b/>
      <w:bCs/>
      <w:color w:val="4F81BD" w:themeColor="accent1"/>
      <w:sz w:val="26"/>
      <w:szCs w:val="26"/>
    </w:rPr>
  </w:style>
  <w:style w:type="paragraph" w:styleId="z-TopofForm">
    <w:name w:val="HTML Top of Form"/>
    <w:link w:val="z-TopofFormChar"/>
    <w:hidden/>
    <w:uiPriority w:val="99"/>
    <w:semiHidden/>
    <w:unhideWhenUsed/>
    <w:rsid w:val="00B0193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semiHidden/>
    <w:rsid w:val="00B0193B"/>
    <w:rPr>
      <w:rFonts w:ascii="Arial" w:eastAsia="Times New Roman" w:hAnsi="Arial" w:cs="Arial"/>
      <w:vanish/>
      <w:sz w:val="16"/>
      <w:szCs w:val="16"/>
      <w:lang w:eastAsia="ru-RU"/>
    </w:rPr>
  </w:style>
  <w:style w:type="paragraph" w:customStyle="1" w:styleId="placeholder">
    <w:name w:val="placeholder"/>
    <w:rsid w:val="00B019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s-1">
    <w:name w:val="ps-1"/>
    <w:basedOn w:val="DefaultParagraphFont"/>
    <w:rsid w:val="00B0193B"/>
  </w:style>
  <w:style w:type="paragraph" w:styleId="z-BottomofForm">
    <w:name w:val="HTML Bottom of Form"/>
    <w:link w:val="z-BottomofFormChar"/>
    <w:hidden/>
    <w:uiPriority w:val="99"/>
    <w:semiHidden/>
    <w:unhideWhenUsed/>
    <w:rsid w:val="00B0193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uiPriority w:val="99"/>
    <w:semiHidden/>
    <w:rsid w:val="00B0193B"/>
    <w:rPr>
      <w:rFonts w:ascii="Arial" w:eastAsia="Times New Roman" w:hAnsi="Arial" w:cs="Arial"/>
      <w:vanish/>
      <w:sz w:val="16"/>
      <w:szCs w:val="16"/>
      <w:lang w:eastAsia="ru-RU"/>
    </w:rPr>
  </w:style>
  <w:style w:type="paragraph" w:styleId="Subtitle">
    <w:name w:val="Subtitle"/>
    <w:basedOn w:val="Normal"/>
    <w:next w:val="Normal"/>
    <w:uiPriority w:val="11"/>
    <w:qFormat/>
    <w:rsid w:val="00BC0EB8"/>
    <w:pPr>
      <w:keepNext/>
      <w:keepLines/>
      <w:spacing w:before="360" w:after="80"/>
    </w:pPr>
    <w:rPr>
      <w:rFonts w:ascii="Georgia" w:eastAsia="Georgia" w:hAnsi="Georgia" w:cs="Georgia"/>
      <w:i/>
      <w:iCs/>
      <w:color w:val="666666"/>
      <w:sz w:val="48"/>
      <w:szCs w:val="48"/>
    </w:rPr>
  </w:style>
  <w:style w:type="table" w:customStyle="1" w:styleId="a">
    <w:basedOn w:val="TableNormal0"/>
    <w:rsid w:val="00BC0EB8"/>
    <w:tblPr>
      <w:tblStyleRowBandSize w:val="1"/>
      <w:tblStyleColBandSize w:val="1"/>
      <w:tblCellMar>
        <w:top w:w="0" w:type="dxa"/>
        <w:left w:w="115" w:type="dxa"/>
        <w:bottom w:w="0" w:type="dxa"/>
        <w:right w:w="115" w:type="dxa"/>
      </w:tblCellMar>
    </w:tblPr>
  </w:style>
  <w:style w:type="table" w:customStyle="1" w:styleId="a0">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rsid w:val="00BC0EB8"/>
    <w:tblPr>
      <w:tblStyleRowBandSize w:val="1"/>
      <w:tblStyleColBandSize w:val="1"/>
      <w:tblCellMar>
        <w:top w:w="0" w:type="dxa"/>
        <w:left w:w="115" w:type="dxa"/>
        <w:bottom w:w="0" w:type="dxa"/>
        <w:right w:w="115" w:type="dxa"/>
      </w:tblCellMar>
    </w:tblPr>
  </w:style>
  <w:style w:type="table" w:customStyle="1" w:styleId="a3">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rsid w:val="00BC0EB8"/>
    <w:tblPr>
      <w:tblStyleRowBandSize w:val="1"/>
      <w:tblStyleColBandSize w:val="1"/>
      <w:tblCellMar>
        <w:top w:w="15" w:type="dxa"/>
        <w:left w:w="15" w:type="dxa"/>
        <w:bottom w:w="15" w:type="dxa"/>
        <w:right w:w="15" w:type="dxa"/>
      </w:tblCellMar>
    </w:tblPr>
  </w:style>
  <w:style w:type="table" w:customStyle="1" w:styleId="a6">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rsid w:val="00BC0EB8"/>
    <w:tblPr>
      <w:tblStyleRowBandSize w:val="1"/>
      <w:tblStyleColBandSize w:val="1"/>
      <w:tblCellMar>
        <w:top w:w="12" w:type="dxa"/>
        <w:left w:w="12" w:type="dxa"/>
        <w:bottom w:w="12" w:type="dxa"/>
        <w:right w:w="12" w:type="dxa"/>
      </w:tblCellMar>
    </w:tblPr>
  </w:style>
  <w:style w:type="table" w:customStyle="1" w:styleId="aa">
    <w:basedOn w:val="TableNormal0"/>
    <w:rsid w:val="00BC0EB8"/>
    <w:tblPr>
      <w:tblStyleRowBandSize w:val="1"/>
      <w:tblStyleColBandSize w:val="1"/>
      <w:tblCellMar>
        <w:top w:w="12" w:type="dxa"/>
        <w:left w:w="12" w:type="dxa"/>
        <w:bottom w:w="12" w:type="dxa"/>
        <w:right w:w="12" w:type="dxa"/>
      </w:tblCellMar>
    </w:tblPr>
  </w:style>
  <w:style w:type="table" w:customStyle="1" w:styleId="ab">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rsid w:val="00BC0EB8"/>
    <w:tblPr>
      <w:tblStyleRowBandSize w:val="1"/>
      <w:tblStyleColBandSize w:val="1"/>
      <w:tblCellMar>
        <w:top w:w="0" w:type="dxa"/>
        <w:left w:w="115" w:type="dxa"/>
        <w:bottom w:w="0" w:type="dxa"/>
        <w:right w:w="115" w:type="dxa"/>
      </w:tblCellMar>
    </w:tblPr>
  </w:style>
  <w:style w:type="table" w:customStyle="1" w:styleId="ae">
    <w:basedOn w:val="TableNormal0"/>
    <w:rsid w:val="00BC0EB8"/>
    <w:tblPr>
      <w:tblStyleRowBandSize w:val="1"/>
      <w:tblStyleColBandSize w:val="1"/>
      <w:tblCellMar>
        <w:top w:w="12" w:type="dxa"/>
        <w:left w:w="12" w:type="dxa"/>
        <w:bottom w:w="12" w:type="dxa"/>
        <w:right w:w="12" w:type="dxa"/>
      </w:tblCellMar>
    </w:tblPr>
  </w:style>
  <w:style w:type="table" w:customStyle="1" w:styleId="af">
    <w:basedOn w:val="TableNormal0"/>
    <w:rsid w:val="00BC0EB8"/>
    <w:tblPr>
      <w:tblStyleRowBandSize w:val="1"/>
      <w:tblStyleColBandSize w:val="1"/>
      <w:tblCellMar>
        <w:top w:w="12" w:type="dxa"/>
        <w:left w:w="12" w:type="dxa"/>
        <w:bottom w:w="12" w:type="dxa"/>
        <w:right w:w="12" w:type="dxa"/>
      </w:tblCellMar>
    </w:tblPr>
  </w:style>
  <w:style w:type="table" w:customStyle="1" w:styleId="af0">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rsid w:val="00BC0EB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45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urli.cc/gycab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sbt.gov.u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kjgxCylJGLBv3O2ToV95IyYUwg==">CgMxLjAaJQoBMBIgCh4IB0IaCg9UaW1lcyBOZXcgUm9tYW4SB0d1bmdzdWgyDmguYm9nNjczZTJ4M25vMg5oLjF5MXVxNzU1bHcwNTIOaC54bHB4M29lYjUwbTIyDmguOWpuZHd2dHduYXI3Mg9pZC5hcnJhejdtZ2gyaG8yD2lkLjV6c3Q3eGlraWxmMzgAciExQ2JTSVlrZ0U5a1g3c1BJTF9aT3JEc1BtOVJoblJFa20=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6030</Words>
  <Characters>40974</Characters>
  <Application>Microsoft Office Word</Application>
  <DocSecurity>0</DocSecurity>
  <Lines>2132</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Marsik</dc:creator>
  <cp:lastModifiedBy>Горблюк Сергій</cp:lastModifiedBy>
  <cp:revision>5</cp:revision>
  <dcterms:created xsi:type="dcterms:W3CDTF">2026-03-13T13:44:00Z</dcterms:created>
  <dcterms:modified xsi:type="dcterms:W3CDTF">2026-03-25T11:56:00Z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2025-12-08T09:42:29Z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83c17ea5-c72d-42ce-a78d-daf8fcb5da62</vt:lpwstr>
  </property>
  <property fmtid="{D5CDD505-2E9C-101B-9397-08002B2CF9AE}" pid="7" name="MSIP_Label_defa4170-0d19-0005-0004-bc88714345d2_ActionId">
    <vt:lpwstr>a7f9f431-d88b-43b4-a653-d348abf854ac</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