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>
      <w:pPr>
        <w:pStyle w:val="NormalWeb"/>
        <w:spacing w:before="280" w:after="2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>
      <w:pPr>
        <w:pStyle w:val="NormalWeb"/>
        <w:spacing w:before="280" w:after="2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kern w:val="0"/>
          <w:sz w:val="28"/>
          <w:szCs w:val="28"/>
          <w:lang w:val="uk-UA" w:bidi="ar-SA"/>
        </w:rPr>
        <w:t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Немченко Людмили Миколаївни, яка працює на посаді провідного фахівця відділу експлуатації майна Управління адміністративно-господарської діяльності Державної служби України з безпеки на транспорті.</w:t>
      </w:r>
    </w:p>
    <w:p>
      <w:pPr>
        <w:pStyle w:val="NormalWeb"/>
        <w:spacing w:before="280" w:after="280"/>
        <w:jc w:val="both"/>
        <w:rPr>
          <w:sz w:val="28"/>
          <w:szCs w:val="28"/>
          <w:lang w:val="uk-UA"/>
        </w:rPr>
      </w:pPr>
      <w:r>
        <w:rPr>
          <w:kern w:val="0"/>
          <w:sz w:val="28"/>
          <w:szCs w:val="28"/>
          <w:lang w:val="uk-UA" w:bidi="ar-SA"/>
        </w:rPr>
        <w:t>За результатами проведеної перевірки встановлено, що до Немченко Людмили Миколаївни</w:t>
      </w:r>
      <w:bookmarkStart w:id="0" w:name="_GoBack"/>
      <w:bookmarkEnd w:id="0"/>
      <w:r>
        <w:rPr>
          <w:kern w:val="0"/>
          <w:sz w:val="28"/>
          <w:szCs w:val="28"/>
          <w:lang w:val="uk-UA" w:bidi="ar-SA"/>
        </w:rPr>
        <w:t xml:space="preserve"> не застосовуються заборони, визначені частиною третьою і четвертою статті 1 Закону України “Про очищення влади”.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5e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qFormat/>
    <w:rsid w:val="003f5ec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LibreOffice/24.2.0.3$Windows_X86_64 LibreOffice_project/da48488a73ddd66ea24cf16bbc4f7b9c08e9bea1</Application>
  <AppVersion>15.0000</AppVersion>
  <Pages>1</Pages>
  <Words>119</Words>
  <Characters>843</Characters>
  <CharactersWithSpaces>961</CharactersWithSpaces>
  <Paragraphs>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2016-11-15T12:53:00Z</dcterms:created>
  <dc:creator>Masha</dc:creator>
  <dc:description/>
  <dc:language>uk-UA</dc:language>
  <cp:lastModifiedBy/>
  <dcterms:modified xsi:type="dcterms:W3CDTF">2024-06-28T08:42:47Z</dcterms:modified>
  <cp:revision>15</cp:revision>
  <dc:subject/>
  <dc:title>Інформація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