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04D0FB9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Терехової Катерини Анатоліївни, яка працює на посаді </w:t>
      </w:r>
      <w:r>
        <w:rPr>
          <w:rFonts w:ascii="Times New Roman" w:hAnsi="Times New Roman"/>
          <w:sz w:val="28"/>
          <w:szCs w:val="28"/>
          <w:lang w:val="uk-UA"/>
        </w:rPr>
        <w:t>старшого державного інспектора відділу адміністрування дозвільної системи управління забезпечення дозвільної системи Департаменту надання адміністративних послуг на наземному транспорті Державної служби України з безпеки на транспорті.</w:t>
      </w:r>
    </w:p>
    <w:p w14:paraId="5DB68F40">
      <w:pPr>
        <w:rPr>
          <w:sz w:val="28"/>
          <w:szCs w:val="28"/>
          <w:lang w:val="uk-UA"/>
        </w:rPr>
      </w:pPr>
    </w:p>
    <w:p w14:paraId="6CA16278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 до Терехової Катерини Анатоліївни не застосовую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>ться заборони, визначені частиною третьою і четвертою статті 1 Закону України “Про очищення влади”.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EBB65AD"/>
    <w:rsid w:val="46CB5EB5"/>
    <w:rsid w:val="61327AFE"/>
    <w:rsid w:val="6CBE27EA"/>
    <w:rsid w:val="6CD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FE92A973717B48C2809CD8E56FED0489_13</vt:lpwstr>
  </property>
</Properties>
</file>