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395416F" w14:textId="6185D66A" w:rsidR="00633396" w:rsidRPr="0059019A" w:rsidRDefault="00633396" w:rsidP="00633396">
      <w:pPr>
        <w:pStyle w:val="1"/>
      </w:pPr>
      <w:r w:rsidRPr="00297F89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Свердел Тетяни Анатоліївни, яка працює на посаді </w:t>
      </w:r>
      <w:r w:rsidRPr="0059019A">
        <w:t>головного спеціаліста відділу експлуатації автомобілів Управління адміністративно-господарської діяльності Державної служби України з безпеки на транспорті..</w:t>
      </w:r>
    </w:p>
    <w:p w14:paraId="64E609BB" w14:textId="74A63A34" w:rsidR="007347C8" w:rsidRPr="00974063" w:rsidRDefault="00633396" w:rsidP="00633396">
      <w:pPr>
        <w:pStyle w:val="1"/>
      </w:pPr>
      <w:r w:rsidRPr="0059019A">
        <w:t>За результатами проведеної перевірки встановлено, що до Свердел Тетяни Анатоліївни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2026-05-21T08:10:00Z</dcterms:created>
  <dcterms:modified xsi:type="dcterms:W3CDTF">2026-05-21T08:10:00Z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