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AD8" w14:textId="65AAE3A0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AF48C5" w:rsidRPr="00E21580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F7A9151" w14:textId="77777777" w:rsidR="008D308D" w:rsidRPr="00E21580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CF1C600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 або частково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38"/>
        <w:gridCol w:w="1347"/>
        <w:gridCol w:w="1289"/>
        <w:gridCol w:w="1271"/>
        <w:gridCol w:w="1369"/>
        <w:gridCol w:w="1216"/>
        <w:gridCol w:w="1580"/>
        <w:gridCol w:w="2586"/>
        <w:gridCol w:w="2619"/>
      </w:tblGrid>
      <w:tr w:rsidR="00BF3B15" w:rsidRPr="00F876F1" w14:paraId="73309D58" w14:textId="0BE1967B" w:rsidTr="006B38C3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F876F1" w:rsidRDefault="00BF3B15" w:rsidP="00F8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38" w:type="dxa"/>
            <w:vAlign w:val="center"/>
            <w:hideMark/>
          </w:tcPr>
          <w:p w14:paraId="70D89757" w14:textId="34515307" w:rsidR="00BF3B15" w:rsidRPr="00F876F1" w:rsidRDefault="00BF3B15" w:rsidP="00F8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56" w:type="dxa"/>
            <w:vAlign w:val="center"/>
            <w:hideMark/>
          </w:tcPr>
          <w:p w14:paraId="4032CE54" w14:textId="08A9EE95" w:rsidR="00BF3B15" w:rsidRPr="00F876F1" w:rsidRDefault="00BF3B15" w:rsidP="00F8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289" w:type="dxa"/>
            <w:vAlign w:val="center"/>
            <w:hideMark/>
          </w:tcPr>
          <w:p w14:paraId="782251BE" w14:textId="7A3277FB" w:rsidR="00BF3B15" w:rsidRPr="00F876F1" w:rsidRDefault="00BF3B15" w:rsidP="00F8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71" w:type="dxa"/>
            <w:vAlign w:val="center"/>
            <w:hideMark/>
          </w:tcPr>
          <w:p w14:paraId="57A6CF12" w14:textId="7D31DEAD" w:rsidR="00BF3B15" w:rsidRPr="00F876F1" w:rsidRDefault="00BF3B15" w:rsidP="00F8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69" w:type="dxa"/>
            <w:vAlign w:val="center"/>
            <w:hideMark/>
          </w:tcPr>
          <w:p w14:paraId="3562D8DB" w14:textId="7EB3285D" w:rsidR="00BF3B15" w:rsidRPr="00F876F1" w:rsidRDefault="00BF3B15" w:rsidP="00F8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125" w:type="dxa"/>
            <w:vAlign w:val="center"/>
            <w:hideMark/>
          </w:tcPr>
          <w:p w14:paraId="2C2611F1" w14:textId="0852118F" w:rsidR="00BF3B15" w:rsidRPr="00F876F1" w:rsidRDefault="00BF3B15" w:rsidP="00F8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574" w:type="dxa"/>
            <w:vAlign w:val="center"/>
            <w:hideMark/>
          </w:tcPr>
          <w:p w14:paraId="4B8B0FDC" w14:textId="58597B41" w:rsidR="00BF3B15" w:rsidRPr="00F876F1" w:rsidRDefault="00BF3B15" w:rsidP="00F8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631" w:type="dxa"/>
            <w:vAlign w:val="center"/>
            <w:hideMark/>
          </w:tcPr>
          <w:p w14:paraId="30EC4570" w14:textId="04095110" w:rsidR="00BF3B15" w:rsidRPr="00F876F1" w:rsidRDefault="00BF3B15" w:rsidP="00F8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662" w:type="dxa"/>
            <w:vAlign w:val="center"/>
          </w:tcPr>
          <w:p w14:paraId="68569C56" w14:textId="52AE8CCB" w:rsidR="00BF3B15" w:rsidRPr="00F876F1" w:rsidRDefault="00BF3B15" w:rsidP="00F8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6B38C3" w:rsidRPr="00F876F1" w14:paraId="572026A6" w14:textId="77777777" w:rsidTr="006B38C3">
        <w:tblPrEx>
          <w:jc w:val="left"/>
        </w:tblPrEx>
        <w:trPr>
          <w:trHeight w:val="4800"/>
        </w:trPr>
        <w:tc>
          <w:tcPr>
            <w:tcW w:w="468" w:type="dxa"/>
            <w:noWrap/>
            <w:vAlign w:val="center"/>
            <w:hideMark/>
          </w:tcPr>
          <w:p w14:paraId="70597062" w14:textId="4284EC8A" w:rsidR="006B38C3" w:rsidRPr="006B38C3" w:rsidRDefault="006B38C3" w:rsidP="006B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38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noWrap/>
            <w:vAlign w:val="center"/>
            <w:hideMark/>
          </w:tcPr>
          <w:p w14:paraId="32395E02" w14:textId="6ED20544" w:rsidR="006B38C3" w:rsidRPr="006B38C3" w:rsidRDefault="006B38C3" w:rsidP="006B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38C3">
              <w:rPr>
                <w:rFonts w:ascii="Times New Roman" w:hAnsi="Times New Roman" w:cs="Times New Roman"/>
                <w:sz w:val="20"/>
                <w:szCs w:val="20"/>
              </w:rPr>
              <w:t>Заява про припинення дії ліцензії частково</w:t>
            </w:r>
          </w:p>
        </w:tc>
        <w:tc>
          <w:tcPr>
            <w:tcW w:w="1356" w:type="dxa"/>
            <w:vAlign w:val="center"/>
            <w:hideMark/>
          </w:tcPr>
          <w:p w14:paraId="5DD836AF" w14:textId="2FF3EBC9" w:rsidR="006B38C3" w:rsidRPr="006B38C3" w:rsidRDefault="006B38C3" w:rsidP="006B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38C3">
              <w:rPr>
                <w:rFonts w:ascii="Times New Roman" w:hAnsi="Times New Roman" w:cs="Times New Roman"/>
                <w:sz w:val="20"/>
                <w:szCs w:val="20"/>
              </w:rPr>
              <w:t>55/5/2025</w:t>
            </w:r>
          </w:p>
        </w:tc>
        <w:tc>
          <w:tcPr>
            <w:tcW w:w="1289" w:type="dxa"/>
            <w:noWrap/>
            <w:vAlign w:val="center"/>
            <w:hideMark/>
          </w:tcPr>
          <w:p w14:paraId="4AB6CE1C" w14:textId="6B7F7A60" w:rsidR="006B38C3" w:rsidRPr="006B38C3" w:rsidRDefault="006B38C3" w:rsidP="006B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38C3">
              <w:rPr>
                <w:rFonts w:ascii="Times New Roman" w:hAnsi="Times New Roman" w:cs="Times New Roman"/>
                <w:sz w:val="20"/>
                <w:szCs w:val="20"/>
              </w:rPr>
              <w:t>01.05.2025</w:t>
            </w:r>
          </w:p>
        </w:tc>
        <w:tc>
          <w:tcPr>
            <w:tcW w:w="1271" w:type="dxa"/>
            <w:noWrap/>
            <w:vAlign w:val="center"/>
            <w:hideMark/>
          </w:tcPr>
          <w:p w14:paraId="620DEFA5" w14:textId="0C0092EB" w:rsidR="006B38C3" w:rsidRPr="006B38C3" w:rsidRDefault="006B38C3" w:rsidP="006B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38C3"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369" w:type="dxa"/>
            <w:noWrap/>
            <w:vAlign w:val="center"/>
            <w:hideMark/>
          </w:tcPr>
          <w:p w14:paraId="4BAF8739" w14:textId="43269A0D" w:rsidR="006B38C3" w:rsidRPr="006B38C3" w:rsidRDefault="006B38C3" w:rsidP="006B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не надіслана повторно</w:t>
            </w:r>
            <w:bookmarkStart w:id="0" w:name="_GoBack"/>
            <w:bookmarkEnd w:id="0"/>
          </w:p>
        </w:tc>
        <w:tc>
          <w:tcPr>
            <w:tcW w:w="1125" w:type="dxa"/>
            <w:vAlign w:val="center"/>
            <w:hideMark/>
          </w:tcPr>
          <w:p w14:paraId="27E38055" w14:textId="54C7A360" w:rsidR="006B38C3" w:rsidRPr="006B38C3" w:rsidRDefault="006B38C3" w:rsidP="006B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38C3">
              <w:rPr>
                <w:rFonts w:ascii="Times New Roman" w:hAnsi="Times New Roman" w:cs="Times New Roman"/>
                <w:sz w:val="20"/>
                <w:szCs w:val="20"/>
              </w:rPr>
              <w:t>2269208273</w:t>
            </w:r>
          </w:p>
        </w:tc>
        <w:tc>
          <w:tcPr>
            <w:tcW w:w="1574" w:type="dxa"/>
            <w:vAlign w:val="center"/>
            <w:hideMark/>
          </w:tcPr>
          <w:p w14:paraId="5DBF0290" w14:textId="1440F4A8" w:rsidR="006B38C3" w:rsidRPr="006B38C3" w:rsidRDefault="006B38C3" w:rsidP="006B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38C3">
              <w:rPr>
                <w:rFonts w:ascii="Times New Roman" w:hAnsi="Times New Roman" w:cs="Times New Roman"/>
                <w:sz w:val="20"/>
                <w:szCs w:val="20"/>
              </w:rPr>
              <w:t>РИЖАНИЧ ІВАН СТЕПАНОВИЧ</w:t>
            </w:r>
          </w:p>
        </w:tc>
        <w:tc>
          <w:tcPr>
            <w:tcW w:w="2631" w:type="dxa"/>
            <w:vAlign w:val="center"/>
            <w:hideMark/>
          </w:tcPr>
          <w:p w14:paraId="03D2254F" w14:textId="0253F237" w:rsidR="006B38C3" w:rsidRPr="006B38C3" w:rsidRDefault="006B38C3" w:rsidP="006B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38C3">
              <w:rPr>
                <w:rFonts w:ascii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62" w:type="dxa"/>
            <w:vAlign w:val="center"/>
            <w:hideMark/>
          </w:tcPr>
          <w:p w14:paraId="2FEDF6C1" w14:textId="6A467B57" w:rsidR="006B38C3" w:rsidRPr="006B38C3" w:rsidRDefault="006B38C3" w:rsidP="006B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38C3">
              <w:rPr>
                <w:rFonts w:ascii="Times New Roman" w:hAnsi="Times New Roman" w:cs="Times New Roman"/>
                <w:sz w:val="20"/>
                <w:szCs w:val="20"/>
              </w:rPr>
              <w:t xml:space="preserve">Вкладка "Перевізник": </w:t>
            </w:r>
            <w:r w:rsidRPr="006B38C3">
              <w:rPr>
                <w:rFonts w:ascii="Times New Roman" w:hAnsi="Times New Roman" w:cs="Times New Roman"/>
                <w:sz w:val="20"/>
                <w:szCs w:val="20"/>
              </w:rPr>
              <w:br/>
              <w:t>- некоректно заповнено поле "Інформація про діючу ліцензію", а саме серія ліцензії.</w:t>
            </w:r>
            <w:r w:rsidRPr="006B38C3">
              <w:rPr>
                <w:rFonts w:ascii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6B38C3">
              <w:rPr>
                <w:rFonts w:ascii="Times New Roman" w:hAnsi="Times New Roman" w:cs="Times New Roman"/>
                <w:sz w:val="20"/>
                <w:szCs w:val="20"/>
              </w:rPr>
              <w:br/>
              <w:t>- у розділі "Технічний стан" відсутня відмітка про перевірку технічного стану перед рейсом технічним персоналом у разі заповнення відомості про "Забезпечення технічного стану";</w:t>
            </w:r>
            <w:r w:rsidRPr="006B38C3">
              <w:rPr>
                <w:rFonts w:ascii="Times New Roman" w:hAnsi="Times New Roman" w:cs="Times New Roman"/>
                <w:sz w:val="20"/>
                <w:szCs w:val="20"/>
              </w:rPr>
              <w:br/>
              <w:t>- відомості про "Забезпечення технічного стану ТЗ": відсутні відмітки стосовно наявності контрольно-технічного пункту, оглядової канави, інструментів, освітлення, стендів.</w:t>
            </w:r>
          </w:p>
        </w:tc>
      </w:tr>
      <w:tr w:rsidR="006B38C3" w:rsidRPr="00F876F1" w14:paraId="4F28D6DA" w14:textId="77777777" w:rsidTr="006B38C3">
        <w:tblPrEx>
          <w:jc w:val="left"/>
        </w:tblPrEx>
        <w:trPr>
          <w:trHeight w:val="3900"/>
        </w:trPr>
        <w:tc>
          <w:tcPr>
            <w:tcW w:w="468" w:type="dxa"/>
            <w:noWrap/>
            <w:vAlign w:val="center"/>
            <w:hideMark/>
          </w:tcPr>
          <w:p w14:paraId="077794A9" w14:textId="5F880A33" w:rsidR="006B38C3" w:rsidRPr="006B38C3" w:rsidRDefault="006B38C3" w:rsidP="006B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3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38" w:type="dxa"/>
            <w:noWrap/>
            <w:vAlign w:val="center"/>
            <w:hideMark/>
          </w:tcPr>
          <w:p w14:paraId="118ECF85" w14:textId="03AC3190" w:rsidR="006B38C3" w:rsidRPr="006B38C3" w:rsidRDefault="006B38C3" w:rsidP="006B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38C3">
              <w:rPr>
                <w:rFonts w:ascii="Times New Roman" w:hAnsi="Times New Roman" w:cs="Times New Roman"/>
                <w:sz w:val="20"/>
                <w:szCs w:val="20"/>
              </w:rPr>
              <w:t>Заява про припинення дії ліцензії частково</w:t>
            </w:r>
          </w:p>
        </w:tc>
        <w:tc>
          <w:tcPr>
            <w:tcW w:w="1356" w:type="dxa"/>
            <w:vAlign w:val="center"/>
            <w:hideMark/>
          </w:tcPr>
          <w:p w14:paraId="2EBBD6AB" w14:textId="1FD5CC0E" w:rsidR="006B38C3" w:rsidRPr="006B38C3" w:rsidRDefault="006B38C3" w:rsidP="006B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38C3">
              <w:rPr>
                <w:rFonts w:ascii="Times New Roman" w:hAnsi="Times New Roman" w:cs="Times New Roman"/>
                <w:sz w:val="20"/>
                <w:szCs w:val="20"/>
              </w:rPr>
              <w:t>149/5/2025</w:t>
            </w:r>
          </w:p>
        </w:tc>
        <w:tc>
          <w:tcPr>
            <w:tcW w:w="1289" w:type="dxa"/>
            <w:noWrap/>
            <w:vAlign w:val="center"/>
            <w:hideMark/>
          </w:tcPr>
          <w:p w14:paraId="77271E2F" w14:textId="2F518ACF" w:rsidR="006B38C3" w:rsidRPr="006B38C3" w:rsidRDefault="006B38C3" w:rsidP="006B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38C3">
              <w:rPr>
                <w:rFonts w:ascii="Times New Roman" w:hAnsi="Times New Roman" w:cs="Times New Roman"/>
                <w:sz w:val="20"/>
                <w:szCs w:val="20"/>
              </w:rPr>
              <w:t>01.05.2025</w:t>
            </w:r>
          </w:p>
        </w:tc>
        <w:tc>
          <w:tcPr>
            <w:tcW w:w="1271" w:type="dxa"/>
            <w:noWrap/>
            <w:vAlign w:val="center"/>
            <w:hideMark/>
          </w:tcPr>
          <w:p w14:paraId="32BDD687" w14:textId="4BAC7D91" w:rsidR="006B38C3" w:rsidRPr="006B38C3" w:rsidRDefault="006B38C3" w:rsidP="006B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38C3"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369" w:type="dxa"/>
            <w:noWrap/>
            <w:vAlign w:val="center"/>
            <w:hideMark/>
          </w:tcPr>
          <w:p w14:paraId="37DBD0C9" w14:textId="1C7118DF" w:rsidR="006B38C3" w:rsidRPr="006B38C3" w:rsidRDefault="006B38C3" w:rsidP="006B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38C3">
              <w:rPr>
                <w:rFonts w:ascii="Times New Roman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1125" w:type="dxa"/>
            <w:vAlign w:val="center"/>
            <w:hideMark/>
          </w:tcPr>
          <w:p w14:paraId="06E57D66" w14:textId="11846C4E" w:rsidR="006B38C3" w:rsidRPr="006B38C3" w:rsidRDefault="006B38C3" w:rsidP="006B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38C3">
              <w:rPr>
                <w:rFonts w:ascii="Times New Roman" w:hAnsi="Times New Roman" w:cs="Times New Roman"/>
                <w:sz w:val="20"/>
                <w:szCs w:val="20"/>
              </w:rPr>
              <w:t>22560343</w:t>
            </w:r>
          </w:p>
        </w:tc>
        <w:tc>
          <w:tcPr>
            <w:tcW w:w="1574" w:type="dxa"/>
            <w:vAlign w:val="center"/>
            <w:hideMark/>
          </w:tcPr>
          <w:p w14:paraId="2D086562" w14:textId="2CDBA44D" w:rsidR="006B38C3" w:rsidRPr="006B38C3" w:rsidRDefault="006B38C3" w:rsidP="006B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38C3">
              <w:rPr>
                <w:rFonts w:ascii="Times New Roman" w:hAnsi="Times New Roman" w:cs="Times New Roman"/>
                <w:sz w:val="20"/>
                <w:szCs w:val="20"/>
              </w:rPr>
              <w:t>ПП "РІКЕР"</w:t>
            </w:r>
          </w:p>
        </w:tc>
        <w:tc>
          <w:tcPr>
            <w:tcW w:w="2631" w:type="dxa"/>
            <w:vAlign w:val="center"/>
            <w:hideMark/>
          </w:tcPr>
          <w:p w14:paraId="36262456" w14:textId="4D058676" w:rsidR="006B38C3" w:rsidRPr="006B38C3" w:rsidRDefault="006B38C3" w:rsidP="006B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38C3">
              <w:rPr>
                <w:rFonts w:ascii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62" w:type="dxa"/>
            <w:vAlign w:val="center"/>
            <w:hideMark/>
          </w:tcPr>
          <w:p w14:paraId="704CD8DF" w14:textId="039427D4" w:rsidR="006B38C3" w:rsidRPr="006B38C3" w:rsidRDefault="006B38C3" w:rsidP="006B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38C3">
              <w:rPr>
                <w:rFonts w:ascii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  <w:r w:rsidRPr="006B38C3">
              <w:rPr>
                <w:rFonts w:ascii="Times New Roman" w:hAnsi="Times New Roman" w:cs="Times New Roman"/>
                <w:sz w:val="20"/>
                <w:szCs w:val="20"/>
              </w:rPr>
              <w:br/>
              <w:t>- відомості про "Забезпечення технічного стану ТЗ": наданий Договір № 7/21 про технічне обслуговування та ремонт транспортних засобів від 01.04.2021 не містить умов надання послуг з проведення технічного огляду ТЗ перед рейсом та після рейсу.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DE5DD" w14:textId="77777777" w:rsidR="008D308D" w:rsidRDefault="008D308D">
    <w:pPr>
      <w:pStyle w:val="a9"/>
      <w:jc w:val="center"/>
    </w:pPr>
  </w:p>
  <w:p w14:paraId="1DA457B2" w14:textId="1CF95197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>Продовження додатку 4</w:t>
    </w:r>
  </w:p>
  <w:p w14:paraId="6DB76F4B" w14:textId="04380704" w:rsidR="008D308D" w:rsidRPr="008D308D" w:rsidRDefault="006B38C3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AF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8C3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35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2E7A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575ED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876F1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AFD67-BA2B-454C-889B-8AC63C94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</cp:lastModifiedBy>
  <cp:revision>2</cp:revision>
  <cp:lastPrinted>2025-05-01T13:24:00Z</cp:lastPrinted>
  <dcterms:created xsi:type="dcterms:W3CDTF">2025-05-13T13:16:00Z</dcterms:created>
  <dcterms:modified xsi:type="dcterms:W3CDTF">2025-05-13T13:16:00Z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