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538F49C5" w:rsidR="0044511E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30E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2771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27715D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27715D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27715D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2771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27715D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4178E088" w14:textId="77777777" w:rsidR="00AD12A0" w:rsidRPr="0027715D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27715D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326D35E9" w:rsidR="00D42150" w:rsidRPr="0027715D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27715D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про 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</w:p>
    <w:p w14:paraId="005C62EC" w14:textId="27F34D79" w:rsidR="00705387" w:rsidRPr="0027715D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27715D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446" w:type="dxa"/>
        <w:jc w:val="center"/>
        <w:tblLook w:val="04A0" w:firstRow="1" w:lastRow="0" w:firstColumn="1" w:lastColumn="0" w:noHBand="0" w:noVBand="1"/>
      </w:tblPr>
      <w:tblGrid>
        <w:gridCol w:w="563"/>
        <w:gridCol w:w="1390"/>
        <w:gridCol w:w="1390"/>
        <w:gridCol w:w="1349"/>
        <w:gridCol w:w="1329"/>
        <w:gridCol w:w="1366"/>
        <w:gridCol w:w="1332"/>
        <w:gridCol w:w="2376"/>
        <w:gridCol w:w="2502"/>
        <w:gridCol w:w="1849"/>
      </w:tblGrid>
      <w:tr w:rsidR="00FE6502" w:rsidRPr="005D155C" w14:paraId="73309D58" w14:textId="0BE1967B" w:rsidTr="005D155C">
        <w:trPr>
          <w:trHeight w:val="20"/>
          <w:jc w:val="center"/>
        </w:trPr>
        <w:tc>
          <w:tcPr>
            <w:tcW w:w="563" w:type="dxa"/>
            <w:vAlign w:val="center"/>
            <w:hideMark/>
          </w:tcPr>
          <w:p w14:paraId="23AAF729" w14:textId="77777777" w:rsidR="00FE6502" w:rsidRPr="005D155C" w:rsidRDefault="00FE6502" w:rsidP="005D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390" w:type="dxa"/>
            <w:vAlign w:val="center"/>
            <w:hideMark/>
          </w:tcPr>
          <w:p w14:paraId="70D89757" w14:textId="612685C6" w:rsidR="00FE6502" w:rsidRPr="005D155C" w:rsidRDefault="00FE6502" w:rsidP="005D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  <w:hideMark/>
          </w:tcPr>
          <w:p w14:paraId="4032CE54" w14:textId="3E1A3A99" w:rsidR="00FE6502" w:rsidRPr="005D155C" w:rsidRDefault="00FE6502" w:rsidP="005D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349" w:type="dxa"/>
            <w:vAlign w:val="center"/>
            <w:hideMark/>
          </w:tcPr>
          <w:p w14:paraId="782251BE" w14:textId="2B40DF38" w:rsidR="00FE6502" w:rsidRPr="005D155C" w:rsidRDefault="00FE6502" w:rsidP="005D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329" w:type="dxa"/>
            <w:vAlign w:val="center"/>
            <w:hideMark/>
          </w:tcPr>
          <w:p w14:paraId="57A6CF12" w14:textId="52F94C1C" w:rsidR="00FE6502" w:rsidRPr="005D155C" w:rsidRDefault="00FE6502" w:rsidP="005D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 до якого залишено без руху</w:t>
            </w:r>
          </w:p>
        </w:tc>
        <w:tc>
          <w:tcPr>
            <w:tcW w:w="1366" w:type="dxa"/>
            <w:vAlign w:val="center"/>
            <w:hideMark/>
          </w:tcPr>
          <w:p w14:paraId="3562D8DB" w14:textId="6043BCB9" w:rsidR="00FE6502" w:rsidRPr="005D155C" w:rsidRDefault="00FE6502" w:rsidP="005D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 після залишення без руху</w:t>
            </w:r>
          </w:p>
        </w:tc>
        <w:tc>
          <w:tcPr>
            <w:tcW w:w="1332" w:type="dxa"/>
            <w:vAlign w:val="center"/>
            <w:hideMark/>
          </w:tcPr>
          <w:p w14:paraId="2C2611F1" w14:textId="5365CF6E" w:rsidR="00FE6502" w:rsidRPr="005D155C" w:rsidRDefault="00FE6502" w:rsidP="005D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2376" w:type="dxa"/>
            <w:vAlign w:val="center"/>
            <w:hideMark/>
          </w:tcPr>
          <w:p w14:paraId="4B8B0FDC" w14:textId="6761990E" w:rsidR="00FE6502" w:rsidRPr="005D155C" w:rsidRDefault="00FE6502" w:rsidP="005D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</w:p>
        </w:tc>
        <w:tc>
          <w:tcPr>
            <w:tcW w:w="2502" w:type="dxa"/>
            <w:vAlign w:val="center"/>
            <w:hideMark/>
          </w:tcPr>
          <w:p w14:paraId="30EC4570" w14:textId="32E2711C" w:rsidR="00FE6502" w:rsidRPr="005D155C" w:rsidRDefault="00FE6502" w:rsidP="005D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господарської діяльності</w:t>
            </w:r>
          </w:p>
        </w:tc>
        <w:tc>
          <w:tcPr>
            <w:tcW w:w="1849" w:type="dxa"/>
            <w:vAlign w:val="center"/>
          </w:tcPr>
          <w:p w14:paraId="68569C56" w14:textId="3EBD6FED" w:rsidR="00FE6502" w:rsidRPr="005D155C" w:rsidRDefault="00FE6502" w:rsidP="005D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Підстава припинення дії</w:t>
            </w:r>
          </w:p>
        </w:tc>
      </w:tr>
      <w:tr w:rsidR="009D6A69" w:rsidRPr="009D6A69" w14:paraId="727C74E9" w14:textId="77777777" w:rsidTr="009D6A69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</w:tcPr>
          <w:p w14:paraId="5117501E" w14:textId="2094822C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D6A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90" w:type="dxa"/>
            <w:noWrap/>
            <w:vAlign w:val="center"/>
          </w:tcPr>
          <w:p w14:paraId="0669769A" w14:textId="1A7CCF5A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D6A69">
              <w:rPr>
                <w:rFonts w:ascii="Times New Roman" w:hAnsi="Times New Roman" w:cs="Times New Roman"/>
                <w:sz w:val="18"/>
                <w:szCs w:val="18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</w:tcPr>
          <w:p w14:paraId="16F7B469" w14:textId="412B766E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D6A69">
              <w:rPr>
                <w:rFonts w:ascii="Times New Roman" w:hAnsi="Times New Roman" w:cs="Times New Roman"/>
                <w:sz w:val="18"/>
                <w:szCs w:val="18"/>
              </w:rPr>
              <w:t>2093/4/2025</w:t>
            </w:r>
          </w:p>
        </w:tc>
        <w:tc>
          <w:tcPr>
            <w:tcW w:w="1349" w:type="dxa"/>
            <w:noWrap/>
            <w:vAlign w:val="center"/>
          </w:tcPr>
          <w:p w14:paraId="37D0D80B" w14:textId="3B6B1F6C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D6A69">
              <w:rPr>
                <w:rFonts w:ascii="Times New Roman" w:hAnsi="Times New Roman" w:cs="Times New Roman"/>
                <w:sz w:val="18"/>
                <w:szCs w:val="18"/>
              </w:rPr>
              <w:t>17.04.2025</w:t>
            </w:r>
          </w:p>
        </w:tc>
        <w:tc>
          <w:tcPr>
            <w:tcW w:w="1329" w:type="dxa"/>
            <w:noWrap/>
            <w:vAlign w:val="center"/>
          </w:tcPr>
          <w:p w14:paraId="61FCE4CD" w14:textId="375F2D92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366" w:type="dxa"/>
            <w:noWrap/>
            <w:vAlign w:val="center"/>
          </w:tcPr>
          <w:p w14:paraId="3DE27F43" w14:textId="59640737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332" w:type="dxa"/>
            <w:vAlign w:val="center"/>
          </w:tcPr>
          <w:p w14:paraId="353911AB" w14:textId="0C9F2F74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D6A69">
              <w:rPr>
                <w:rFonts w:ascii="Times New Roman" w:hAnsi="Times New Roman" w:cs="Times New Roman"/>
                <w:sz w:val="18"/>
                <w:szCs w:val="18"/>
              </w:rPr>
              <w:t>2903810599</w:t>
            </w:r>
          </w:p>
        </w:tc>
        <w:tc>
          <w:tcPr>
            <w:tcW w:w="2376" w:type="dxa"/>
            <w:vAlign w:val="center"/>
          </w:tcPr>
          <w:p w14:paraId="6967AF46" w14:textId="51EC3FB2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D6A69">
              <w:rPr>
                <w:rFonts w:ascii="Times New Roman" w:hAnsi="Times New Roman" w:cs="Times New Roman"/>
                <w:sz w:val="18"/>
                <w:szCs w:val="18"/>
              </w:rPr>
              <w:t>БАЛАСИНОВИЧ АНДРІЙ ГЕОРГІЙОВИЧ</w:t>
            </w:r>
          </w:p>
        </w:tc>
        <w:tc>
          <w:tcPr>
            <w:tcW w:w="2502" w:type="dxa"/>
            <w:vAlign w:val="center"/>
          </w:tcPr>
          <w:p w14:paraId="49BC0EAF" w14:textId="6F545F3C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D6A6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1849" w:type="dxa"/>
            <w:vAlign w:val="center"/>
          </w:tcPr>
          <w:p w14:paraId="4E8C2BE3" w14:textId="12D67D41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D6A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17.04.2025 № 2093/4/2025</w:t>
            </w:r>
          </w:p>
        </w:tc>
      </w:tr>
      <w:tr w:rsidR="009D6A69" w:rsidRPr="009D6A69" w14:paraId="1D406926" w14:textId="77777777" w:rsidTr="009D6A69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</w:tcPr>
          <w:p w14:paraId="080E02F8" w14:textId="66F5F470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D6A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90" w:type="dxa"/>
            <w:noWrap/>
            <w:vAlign w:val="center"/>
          </w:tcPr>
          <w:p w14:paraId="1C948B49" w14:textId="32BF0736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D6A69">
              <w:rPr>
                <w:rFonts w:ascii="Times New Roman" w:hAnsi="Times New Roman" w:cs="Times New Roman"/>
                <w:sz w:val="18"/>
                <w:szCs w:val="18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</w:tcPr>
          <w:p w14:paraId="09B022ED" w14:textId="6584805A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D6A69">
              <w:rPr>
                <w:rFonts w:ascii="Times New Roman" w:hAnsi="Times New Roman" w:cs="Times New Roman"/>
                <w:sz w:val="18"/>
                <w:szCs w:val="18"/>
              </w:rPr>
              <w:t>2279/4/2025</w:t>
            </w:r>
          </w:p>
        </w:tc>
        <w:tc>
          <w:tcPr>
            <w:tcW w:w="1349" w:type="dxa"/>
            <w:noWrap/>
            <w:vAlign w:val="center"/>
          </w:tcPr>
          <w:p w14:paraId="45388270" w14:textId="273CDF74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D6A69">
              <w:rPr>
                <w:rFonts w:ascii="Times New Roman" w:hAnsi="Times New Roman" w:cs="Times New Roman"/>
                <w:sz w:val="18"/>
                <w:szCs w:val="18"/>
              </w:rPr>
              <w:t>21.04.2025</w:t>
            </w:r>
          </w:p>
        </w:tc>
        <w:tc>
          <w:tcPr>
            <w:tcW w:w="1329" w:type="dxa"/>
            <w:noWrap/>
            <w:vAlign w:val="center"/>
          </w:tcPr>
          <w:p w14:paraId="23F0E033" w14:textId="494602D3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366" w:type="dxa"/>
            <w:noWrap/>
            <w:vAlign w:val="center"/>
          </w:tcPr>
          <w:p w14:paraId="6AD5D260" w14:textId="1DE73B2F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332" w:type="dxa"/>
            <w:vAlign w:val="center"/>
          </w:tcPr>
          <w:p w14:paraId="27F4A284" w14:textId="695CBC67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D6A69">
              <w:rPr>
                <w:rFonts w:ascii="Times New Roman" w:hAnsi="Times New Roman" w:cs="Times New Roman"/>
                <w:sz w:val="18"/>
                <w:szCs w:val="18"/>
              </w:rPr>
              <w:t>3375112513</w:t>
            </w:r>
          </w:p>
        </w:tc>
        <w:tc>
          <w:tcPr>
            <w:tcW w:w="2376" w:type="dxa"/>
            <w:vAlign w:val="center"/>
          </w:tcPr>
          <w:p w14:paraId="6F0B5C52" w14:textId="25B4B075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D6A69">
              <w:rPr>
                <w:rFonts w:ascii="Times New Roman" w:hAnsi="Times New Roman" w:cs="Times New Roman"/>
                <w:sz w:val="18"/>
                <w:szCs w:val="18"/>
              </w:rPr>
              <w:t>САМОЙДЮК ПЕТРО СТЕПАНОВИЧ</w:t>
            </w:r>
          </w:p>
        </w:tc>
        <w:tc>
          <w:tcPr>
            <w:tcW w:w="2502" w:type="dxa"/>
            <w:vAlign w:val="center"/>
          </w:tcPr>
          <w:p w14:paraId="21E1A2BD" w14:textId="1FE247B5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D6A6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9" w:type="dxa"/>
            <w:vAlign w:val="center"/>
          </w:tcPr>
          <w:p w14:paraId="682CE454" w14:textId="46E59E01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D6A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21.04.2025 № 2279/4/2025</w:t>
            </w:r>
          </w:p>
        </w:tc>
      </w:tr>
      <w:tr w:rsidR="009D6A69" w:rsidRPr="009D6A69" w14:paraId="545905B0" w14:textId="77777777" w:rsidTr="009D6A69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</w:tcPr>
          <w:p w14:paraId="1040FDFB" w14:textId="0FCA6A60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D6A6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90" w:type="dxa"/>
            <w:noWrap/>
            <w:vAlign w:val="center"/>
          </w:tcPr>
          <w:p w14:paraId="285C45E0" w14:textId="70211A86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D6A69">
              <w:rPr>
                <w:rFonts w:ascii="Times New Roman" w:hAnsi="Times New Roman" w:cs="Times New Roman"/>
                <w:sz w:val="18"/>
                <w:szCs w:val="18"/>
              </w:rPr>
              <w:t xml:space="preserve">Заява про припинення дії </w:t>
            </w:r>
            <w:r w:rsidRPr="009D6A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 повністю</w:t>
            </w:r>
          </w:p>
        </w:tc>
        <w:tc>
          <w:tcPr>
            <w:tcW w:w="1390" w:type="dxa"/>
            <w:vAlign w:val="center"/>
          </w:tcPr>
          <w:p w14:paraId="76F164FC" w14:textId="41037A4B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D6A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2429/4/2025</w:t>
            </w:r>
          </w:p>
        </w:tc>
        <w:tc>
          <w:tcPr>
            <w:tcW w:w="1349" w:type="dxa"/>
            <w:noWrap/>
            <w:vAlign w:val="center"/>
          </w:tcPr>
          <w:p w14:paraId="25BC03BF" w14:textId="3D777393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D6A69">
              <w:rPr>
                <w:rFonts w:ascii="Times New Roman" w:hAnsi="Times New Roman" w:cs="Times New Roman"/>
                <w:sz w:val="18"/>
                <w:szCs w:val="18"/>
              </w:rPr>
              <w:t>22.04.2025</w:t>
            </w:r>
          </w:p>
        </w:tc>
        <w:tc>
          <w:tcPr>
            <w:tcW w:w="1329" w:type="dxa"/>
            <w:noWrap/>
            <w:vAlign w:val="center"/>
          </w:tcPr>
          <w:p w14:paraId="38E874F4" w14:textId="594A689E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366" w:type="dxa"/>
            <w:noWrap/>
            <w:vAlign w:val="center"/>
          </w:tcPr>
          <w:p w14:paraId="48DB81D1" w14:textId="169C4EA4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332" w:type="dxa"/>
            <w:vAlign w:val="center"/>
          </w:tcPr>
          <w:p w14:paraId="28100C37" w14:textId="4679556B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D6A69">
              <w:rPr>
                <w:rFonts w:ascii="Times New Roman" w:hAnsi="Times New Roman" w:cs="Times New Roman"/>
                <w:sz w:val="18"/>
                <w:szCs w:val="18"/>
              </w:rPr>
              <w:t>2097124846</w:t>
            </w:r>
          </w:p>
        </w:tc>
        <w:tc>
          <w:tcPr>
            <w:tcW w:w="2376" w:type="dxa"/>
            <w:vAlign w:val="center"/>
          </w:tcPr>
          <w:p w14:paraId="0AB152EE" w14:textId="37CEBB52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D6A69">
              <w:rPr>
                <w:rFonts w:ascii="Times New Roman" w:hAnsi="Times New Roman" w:cs="Times New Roman"/>
                <w:sz w:val="18"/>
                <w:szCs w:val="18"/>
              </w:rPr>
              <w:t>ГАНЬКОВИЧ АЛЛА ГЕОРГІЇВНА</w:t>
            </w:r>
          </w:p>
        </w:tc>
        <w:tc>
          <w:tcPr>
            <w:tcW w:w="2502" w:type="dxa"/>
            <w:vAlign w:val="center"/>
          </w:tcPr>
          <w:p w14:paraId="4FC729BC" w14:textId="10F4FD47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D6A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міжнародні перевезення вантажів вантажними </w:t>
            </w:r>
            <w:r w:rsidRPr="009D6A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1849" w:type="dxa"/>
            <w:vAlign w:val="center"/>
          </w:tcPr>
          <w:p w14:paraId="2698F0C2" w14:textId="21A54105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D6A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На підставі пункту 3 частини дванадцятої </w:t>
            </w:r>
            <w:r w:rsidRPr="009D6A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статті 16 Закону України «Про ліцензування видів господарської діяльності» наявність в Єдиному державному реєстрі юридичних осіб, фізичних осіб - 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 - підприємця)</w:t>
            </w:r>
          </w:p>
        </w:tc>
      </w:tr>
      <w:tr w:rsidR="009D6A69" w:rsidRPr="007A30E7" w14:paraId="57C92FE7" w14:textId="77777777" w:rsidTr="009D6A69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</w:tcPr>
          <w:p w14:paraId="73FDA26B" w14:textId="56527CEB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D6A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390" w:type="dxa"/>
            <w:noWrap/>
            <w:vAlign w:val="center"/>
          </w:tcPr>
          <w:p w14:paraId="644CCFF7" w14:textId="5C4216F4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D6A69">
              <w:rPr>
                <w:rFonts w:ascii="Times New Roman" w:hAnsi="Times New Roman" w:cs="Times New Roman"/>
                <w:sz w:val="18"/>
                <w:szCs w:val="18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</w:tcPr>
          <w:p w14:paraId="71D3228D" w14:textId="6E7786F9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D6A69">
              <w:rPr>
                <w:rFonts w:ascii="Times New Roman" w:hAnsi="Times New Roman" w:cs="Times New Roman"/>
                <w:sz w:val="18"/>
                <w:szCs w:val="18"/>
              </w:rPr>
              <w:t>2432/4/2025</w:t>
            </w:r>
          </w:p>
        </w:tc>
        <w:tc>
          <w:tcPr>
            <w:tcW w:w="1349" w:type="dxa"/>
            <w:noWrap/>
            <w:vAlign w:val="center"/>
          </w:tcPr>
          <w:p w14:paraId="4BE163AC" w14:textId="7A81F3B7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D6A69">
              <w:rPr>
                <w:rFonts w:ascii="Times New Roman" w:hAnsi="Times New Roman" w:cs="Times New Roman"/>
                <w:sz w:val="18"/>
                <w:szCs w:val="18"/>
              </w:rPr>
              <w:t>22.04.2025</w:t>
            </w:r>
          </w:p>
        </w:tc>
        <w:tc>
          <w:tcPr>
            <w:tcW w:w="1329" w:type="dxa"/>
            <w:noWrap/>
            <w:vAlign w:val="center"/>
          </w:tcPr>
          <w:p w14:paraId="20B99F6B" w14:textId="4F8633D7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366" w:type="dxa"/>
            <w:noWrap/>
            <w:vAlign w:val="center"/>
          </w:tcPr>
          <w:p w14:paraId="0C258EDC" w14:textId="6A7F99EB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332" w:type="dxa"/>
            <w:vAlign w:val="center"/>
          </w:tcPr>
          <w:p w14:paraId="17E6503C" w14:textId="27B9C90F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D6A69">
              <w:rPr>
                <w:rFonts w:ascii="Times New Roman" w:hAnsi="Times New Roman" w:cs="Times New Roman"/>
                <w:sz w:val="18"/>
                <w:szCs w:val="18"/>
              </w:rPr>
              <w:t>2704003157</w:t>
            </w:r>
          </w:p>
        </w:tc>
        <w:tc>
          <w:tcPr>
            <w:tcW w:w="2376" w:type="dxa"/>
            <w:vAlign w:val="center"/>
          </w:tcPr>
          <w:p w14:paraId="79A0DE1E" w14:textId="1D631BE5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D6A69">
              <w:rPr>
                <w:rFonts w:ascii="Times New Roman" w:hAnsi="Times New Roman" w:cs="Times New Roman"/>
                <w:sz w:val="18"/>
                <w:szCs w:val="18"/>
              </w:rPr>
              <w:t>ІВАНОВ ІВАН ГЕННАДІЙОВИЧ</w:t>
            </w:r>
          </w:p>
        </w:tc>
        <w:tc>
          <w:tcPr>
            <w:tcW w:w="2502" w:type="dxa"/>
            <w:vAlign w:val="center"/>
          </w:tcPr>
          <w:p w14:paraId="2B761A50" w14:textId="7E31D2B1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D6A6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1849" w:type="dxa"/>
            <w:vAlign w:val="center"/>
          </w:tcPr>
          <w:p w14:paraId="6CDC3AD0" w14:textId="586CBA79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D6A69">
              <w:rPr>
                <w:rFonts w:ascii="Times New Roman" w:hAnsi="Times New Roman" w:cs="Times New Roman"/>
                <w:sz w:val="18"/>
                <w:szCs w:val="18"/>
              </w:rPr>
              <w:t>На підставі пункту 4 частини дванадцятої статті 16 Закону України «Про ліцензування видів господарської діяльності». Свідоцтво про смерть Серія І-КЕ № 560138 від 13.03.2025</w:t>
            </w:r>
          </w:p>
        </w:tc>
      </w:tr>
      <w:tr w:rsidR="009D6A69" w:rsidRPr="009D6A69" w14:paraId="7CD98109" w14:textId="77777777" w:rsidTr="009D6A69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</w:tcPr>
          <w:p w14:paraId="0ECFFB0C" w14:textId="74A1D21A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D6A6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90" w:type="dxa"/>
            <w:noWrap/>
            <w:vAlign w:val="center"/>
          </w:tcPr>
          <w:p w14:paraId="5BDEB248" w14:textId="0997C32E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D6A69">
              <w:rPr>
                <w:rFonts w:ascii="Times New Roman" w:hAnsi="Times New Roman" w:cs="Times New Roman"/>
                <w:sz w:val="18"/>
                <w:szCs w:val="18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</w:tcPr>
          <w:p w14:paraId="096A5378" w14:textId="1E276466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D6A69">
              <w:rPr>
                <w:rFonts w:ascii="Times New Roman" w:hAnsi="Times New Roman" w:cs="Times New Roman"/>
                <w:sz w:val="18"/>
                <w:szCs w:val="18"/>
              </w:rPr>
              <w:t>2434/4/2025</w:t>
            </w:r>
          </w:p>
        </w:tc>
        <w:tc>
          <w:tcPr>
            <w:tcW w:w="1349" w:type="dxa"/>
            <w:noWrap/>
            <w:vAlign w:val="center"/>
          </w:tcPr>
          <w:p w14:paraId="4F10D7DE" w14:textId="684368BB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D6A69">
              <w:rPr>
                <w:rFonts w:ascii="Times New Roman" w:hAnsi="Times New Roman" w:cs="Times New Roman"/>
                <w:sz w:val="18"/>
                <w:szCs w:val="18"/>
              </w:rPr>
              <w:t>22.04.2025</w:t>
            </w:r>
          </w:p>
        </w:tc>
        <w:tc>
          <w:tcPr>
            <w:tcW w:w="1329" w:type="dxa"/>
            <w:noWrap/>
            <w:vAlign w:val="center"/>
          </w:tcPr>
          <w:p w14:paraId="54363F1B" w14:textId="3C40ABE8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366" w:type="dxa"/>
            <w:noWrap/>
            <w:vAlign w:val="center"/>
          </w:tcPr>
          <w:p w14:paraId="401FD862" w14:textId="180FAD77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332" w:type="dxa"/>
            <w:vAlign w:val="center"/>
          </w:tcPr>
          <w:p w14:paraId="20BCFED2" w14:textId="5FC93FC0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D6A69">
              <w:rPr>
                <w:rFonts w:ascii="Times New Roman" w:hAnsi="Times New Roman" w:cs="Times New Roman"/>
                <w:sz w:val="18"/>
                <w:szCs w:val="18"/>
              </w:rPr>
              <w:t>2867521547</w:t>
            </w:r>
          </w:p>
        </w:tc>
        <w:tc>
          <w:tcPr>
            <w:tcW w:w="2376" w:type="dxa"/>
            <w:vAlign w:val="center"/>
          </w:tcPr>
          <w:p w14:paraId="0D888241" w14:textId="469F81EA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D6A69">
              <w:rPr>
                <w:rFonts w:ascii="Times New Roman" w:hAnsi="Times New Roman" w:cs="Times New Roman"/>
                <w:sz w:val="18"/>
                <w:szCs w:val="18"/>
              </w:rPr>
              <w:t>СТАРЕНЬКО ГАННА СЕРГІЇВНА</w:t>
            </w:r>
          </w:p>
        </w:tc>
        <w:tc>
          <w:tcPr>
            <w:tcW w:w="2502" w:type="dxa"/>
            <w:vAlign w:val="center"/>
          </w:tcPr>
          <w:p w14:paraId="48F9A16C" w14:textId="7047CDB0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D6A6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9" w:type="dxa"/>
            <w:vAlign w:val="center"/>
          </w:tcPr>
          <w:p w14:paraId="2BB293B6" w14:textId="0DAAD76B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D6A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 підставі пункту 3 частини дванадцятої статті 16 Закону України «Про ліцензування видів господарської діяльності» наявність в Єдиному державному реєстрі юридичних осіб, фізичних осіб - підприємців та громадських </w:t>
            </w:r>
            <w:r w:rsidRPr="009D6A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формувань відомостей про державну реєстрацію припинення юридичної особи (державну реєстрацію припинення підприємницької діяльності фізичної особи - підприємця)</w:t>
            </w:r>
          </w:p>
        </w:tc>
      </w:tr>
      <w:tr w:rsidR="009D6A69" w:rsidRPr="009D6A69" w14:paraId="13CB492F" w14:textId="77777777" w:rsidTr="009D6A69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</w:tcPr>
          <w:p w14:paraId="15C25EFD" w14:textId="6A2AD63D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D6A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390" w:type="dxa"/>
            <w:noWrap/>
            <w:vAlign w:val="center"/>
          </w:tcPr>
          <w:p w14:paraId="5CC2DCC9" w14:textId="00D11AA9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D6A69">
              <w:rPr>
                <w:rFonts w:ascii="Times New Roman" w:hAnsi="Times New Roman" w:cs="Times New Roman"/>
                <w:sz w:val="18"/>
                <w:szCs w:val="18"/>
              </w:rPr>
              <w:t>Заява про припинення дії ліцензії частково</w:t>
            </w:r>
          </w:p>
        </w:tc>
        <w:tc>
          <w:tcPr>
            <w:tcW w:w="1390" w:type="dxa"/>
            <w:vAlign w:val="center"/>
          </w:tcPr>
          <w:p w14:paraId="3A9CF2CC" w14:textId="70F864C9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D6A69">
              <w:rPr>
                <w:rFonts w:ascii="Times New Roman" w:hAnsi="Times New Roman" w:cs="Times New Roman"/>
                <w:sz w:val="18"/>
                <w:szCs w:val="18"/>
              </w:rPr>
              <w:t>1631/4/2025</w:t>
            </w:r>
          </w:p>
        </w:tc>
        <w:tc>
          <w:tcPr>
            <w:tcW w:w="1349" w:type="dxa"/>
            <w:noWrap/>
            <w:vAlign w:val="center"/>
          </w:tcPr>
          <w:p w14:paraId="321B458A" w14:textId="043F7759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D6A69">
              <w:rPr>
                <w:rFonts w:ascii="Times New Roman" w:hAnsi="Times New Roman" w:cs="Times New Roman"/>
                <w:sz w:val="18"/>
                <w:szCs w:val="18"/>
              </w:rPr>
              <w:t>14.04.2025</w:t>
            </w:r>
          </w:p>
        </w:tc>
        <w:tc>
          <w:tcPr>
            <w:tcW w:w="1329" w:type="dxa"/>
            <w:noWrap/>
            <w:vAlign w:val="center"/>
          </w:tcPr>
          <w:p w14:paraId="5B479945" w14:textId="11D247CF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D6A69">
              <w:rPr>
                <w:rFonts w:ascii="Times New Roman" w:hAnsi="Times New Roman" w:cs="Times New Roman"/>
                <w:sz w:val="18"/>
                <w:szCs w:val="18"/>
              </w:rPr>
              <w:t>06.05.2025</w:t>
            </w:r>
          </w:p>
        </w:tc>
        <w:tc>
          <w:tcPr>
            <w:tcW w:w="1366" w:type="dxa"/>
            <w:noWrap/>
            <w:vAlign w:val="center"/>
          </w:tcPr>
          <w:p w14:paraId="64CFD99C" w14:textId="4B1985B3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D6A69">
              <w:rPr>
                <w:rFonts w:ascii="Times New Roman" w:hAnsi="Times New Roman" w:cs="Times New Roman"/>
                <w:sz w:val="18"/>
                <w:szCs w:val="18"/>
              </w:rPr>
              <w:t>17.04.2025</w:t>
            </w:r>
          </w:p>
        </w:tc>
        <w:tc>
          <w:tcPr>
            <w:tcW w:w="1332" w:type="dxa"/>
            <w:vAlign w:val="center"/>
          </w:tcPr>
          <w:p w14:paraId="14DC24F1" w14:textId="2D2AF207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D6A69">
              <w:rPr>
                <w:rFonts w:ascii="Times New Roman" w:hAnsi="Times New Roman" w:cs="Times New Roman"/>
                <w:sz w:val="18"/>
                <w:szCs w:val="18"/>
              </w:rPr>
              <w:t>31801941</w:t>
            </w:r>
          </w:p>
        </w:tc>
        <w:tc>
          <w:tcPr>
            <w:tcW w:w="2376" w:type="dxa"/>
            <w:vAlign w:val="center"/>
          </w:tcPr>
          <w:p w14:paraId="5C820146" w14:textId="6393D3C0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D6A69">
              <w:rPr>
                <w:rFonts w:ascii="Times New Roman" w:hAnsi="Times New Roman" w:cs="Times New Roman"/>
                <w:sz w:val="18"/>
                <w:szCs w:val="18"/>
              </w:rPr>
              <w:t>ТОВ "СИНТЕЗ"</w:t>
            </w:r>
          </w:p>
        </w:tc>
        <w:tc>
          <w:tcPr>
            <w:tcW w:w="2502" w:type="dxa"/>
            <w:vAlign w:val="center"/>
          </w:tcPr>
          <w:p w14:paraId="0277BE77" w14:textId="392F6B74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D6A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небезпечних вантажів та небезпечних відходів вантажними автомобілями,міжнародні перевезення небезпечних вантажів та небезпечних відходів вантажними автомобілями,внутрішні перевезення пасажирів автобусами</w:t>
            </w:r>
          </w:p>
        </w:tc>
        <w:tc>
          <w:tcPr>
            <w:tcW w:w="1849" w:type="dxa"/>
            <w:vAlign w:val="center"/>
          </w:tcPr>
          <w:p w14:paraId="46D27B26" w14:textId="2E6FE73D" w:rsidR="009D6A69" w:rsidRPr="00E07A10" w:rsidRDefault="00E07A10" w:rsidP="009D6A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7A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частково від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  <w:r w:rsidRPr="00E07A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.04.2025 №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1631</w:t>
            </w:r>
            <w:r w:rsidRPr="00E07A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/4/2025</w:t>
            </w:r>
          </w:p>
        </w:tc>
      </w:tr>
      <w:tr w:rsidR="009D6A69" w:rsidRPr="009D6A69" w14:paraId="628D7F72" w14:textId="77777777" w:rsidTr="009D6A69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</w:tcPr>
          <w:p w14:paraId="2B9DF97E" w14:textId="5FF5C8C7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D6A6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90" w:type="dxa"/>
            <w:noWrap/>
            <w:vAlign w:val="center"/>
          </w:tcPr>
          <w:p w14:paraId="66793182" w14:textId="7C5EB862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D6A69">
              <w:rPr>
                <w:rFonts w:ascii="Times New Roman" w:hAnsi="Times New Roman" w:cs="Times New Roman"/>
                <w:sz w:val="18"/>
                <w:szCs w:val="18"/>
              </w:rPr>
              <w:t>Заява про припинення дії ліцензії частково</w:t>
            </w:r>
          </w:p>
        </w:tc>
        <w:tc>
          <w:tcPr>
            <w:tcW w:w="1390" w:type="dxa"/>
            <w:vAlign w:val="center"/>
          </w:tcPr>
          <w:p w14:paraId="526D4727" w14:textId="58D47A64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D6A69">
              <w:rPr>
                <w:rFonts w:ascii="Times New Roman" w:hAnsi="Times New Roman" w:cs="Times New Roman"/>
                <w:sz w:val="18"/>
                <w:szCs w:val="18"/>
              </w:rPr>
              <w:t>1919/4/2025</w:t>
            </w:r>
          </w:p>
        </w:tc>
        <w:tc>
          <w:tcPr>
            <w:tcW w:w="1349" w:type="dxa"/>
            <w:noWrap/>
            <w:vAlign w:val="center"/>
          </w:tcPr>
          <w:p w14:paraId="454F97D5" w14:textId="6A6832A8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D6A69">
              <w:rPr>
                <w:rFonts w:ascii="Times New Roman" w:hAnsi="Times New Roman" w:cs="Times New Roman"/>
                <w:sz w:val="18"/>
                <w:szCs w:val="18"/>
              </w:rPr>
              <w:t>16.04.2025</w:t>
            </w:r>
          </w:p>
        </w:tc>
        <w:tc>
          <w:tcPr>
            <w:tcW w:w="1329" w:type="dxa"/>
            <w:noWrap/>
            <w:vAlign w:val="center"/>
          </w:tcPr>
          <w:p w14:paraId="1980991A" w14:textId="3A6C3930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D6A69">
              <w:rPr>
                <w:rFonts w:ascii="Times New Roman" w:hAnsi="Times New Roman" w:cs="Times New Roman"/>
                <w:sz w:val="18"/>
                <w:szCs w:val="18"/>
              </w:rPr>
              <w:t>24.04.2025</w:t>
            </w:r>
          </w:p>
        </w:tc>
        <w:tc>
          <w:tcPr>
            <w:tcW w:w="1366" w:type="dxa"/>
            <w:noWrap/>
            <w:vAlign w:val="center"/>
          </w:tcPr>
          <w:p w14:paraId="757E424C" w14:textId="64DABE54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D6A69">
              <w:rPr>
                <w:rFonts w:ascii="Times New Roman" w:hAnsi="Times New Roman" w:cs="Times New Roman"/>
                <w:sz w:val="18"/>
                <w:szCs w:val="18"/>
              </w:rPr>
              <w:t>18.04.2025</w:t>
            </w:r>
          </w:p>
        </w:tc>
        <w:tc>
          <w:tcPr>
            <w:tcW w:w="1332" w:type="dxa"/>
            <w:vAlign w:val="center"/>
          </w:tcPr>
          <w:p w14:paraId="07C2653C" w14:textId="36C478D4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D6A69">
              <w:rPr>
                <w:rFonts w:ascii="Times New Roman" w:hAnsi="Times New Roman" w:cs="Times New Roman"/>
                <w:sz w:val="18"/>
                <w:szCs w:val="18"/>
              </w:rPr>
              <w:t>3178210572</w:t>
            </w:r>
          </w:p>
        </w:tc>
        <w:tc>
          <w:tcPr>
            <w:tcW w:w="2376" w:type="dxa"/>
            <w:vAlign w:val="center"/>
          </w:tcPr>
          <w:p w14:paraId="47B25995" w14:textId="2A5C2E77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D6A69">
              <w:rPr>
                <w:rFonts w:ascii="Times New Roman" w:hAnsi="Times New Roman" w:cs="Times New Roman"/>
                <w:sz w:val="18"/>
                <w:szCs w:val="18"/>
              </w:rPr>
              <w:t>ТИННИЙ ВІКТОР АНАТОЛІЙОВИЧ</w:t>
            </w:r>
          </w:p>
        </w:tc>
        <w:tc>
          <w:tcPr>
            <w:tcW w:w="2502" w:type="dxa"/>
            <w:vAlign w:val="center"/>
          </w:tcPr>
          <w:p w14:paraId="2023781B" w14:textId="2D6F4FB7" w:rsidR="009D6A69" w:rsidRPr="009D6A69" w:rsidRDefault="009D6A69" w:rsidP="009D6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D6A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небезпечних вантажів та небезпечних відходів вантажними автомобілями,міжнародні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9" w:type="dxa"/>
            <w:vAlign w:val="center"/>
          </w:tcPr>
          <w:p w14:paraId="0BC36885" w14:textId="1606E2A2" w:rsidR="009D6A69" w:rsidRPr="00E07A10" w:rsidRDefault="00E07A10" w:rsidP="009D6A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7A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частково від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  <w:r w:rsidRPr="00E07A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.04.2025 №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1919</w:t>
            </w:r>
            <w:r w:rsidRPr="00E07A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/4/2025</w:t>
            </w:r>
          </w:p>
        </w:tc>
      </w:tr>
    </w:tbl>
    <w:p w14:paraId="4787C6D5" w14:textId="77777777" w:rsidR="005F2243" w:rsidRPr="0027715D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27715D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27715D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4E985" w14:textId="77777777" w:rsidR="00051D40" w:rsidRDefault="00051D40" w:rsidP="00B92352">
      <w:pPr>
        <w:spacing w:after="0" w:line="240" w:lineRule="auto"/>
      </w:pPr>
      <w:r>
        <w:separator/>
      </w:r>
    </w:p>
  </w:endnote>
  <w:endnote w:type="continuationSeparator" w:id="0">
    <w:p w14:paraId="65BC4D27" w14:textId="77777777" w:rsidR="00051D40" w:rsidRDefault="00051D40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0F9F2" w14:textId="77777777" w:rsidR="00051D40" w:rsidRDefault="00051D40" w:rsidP="00B92352">
      <w:pPr>
        <w:spacing w:after="0" w:line="240" w:lineRule="auto"/>
      </w:pPr>
      <w:r>
        <w:separator/>
      </w:r>
    </w:p>
  </w:footnote>
  <w:footnote w:type="continuationSeparator" w:id="0">
    <w:p w14:paraId="5380EE2D" w14:textId="77777777" w:rsidR="00051D40" w:rsidRDefault="00051D40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Default="006066C6" w:rsidP="002D0546">
        <w:pPr>
          <w:pStyle w:val="a9"/>
          <w:jc w:val="right"/>
          <w:rPr>
            <w:sz w:val="28"/>
            <w:szCs w:val="28"/>
            <w:lang w:val="uk-UA"/>
          </w:rPr>
        </w:pPr>
      </w:p>
      <w:p w14:paraId="5CACEE26" w14:textId="1FF49076" w:rsidR="008D40C5" w:rsidRPr="00036AC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</w:t>
        </w:r>
        <w:r w:rsidR="007A30E7">
          <w:rPr>
            <w:rFonts w:ascii="Times New Roman" w:hAnsi="Times New Roman" w:cs="Times New Roman"/>
            <w:sz w:val="28"/>
            <w:szCs w:val="28"/>
            <w:lang w:val="uk-UA"/>
          </w:rPr>
          <w:t>3</w:t>
        </w: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</w:p>
      <w:p w14:paraId="4CDD38BA" w14:textId="5BD695EA" w:rsidR="008D40C5" w:rsidRPr="00036AC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6A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6A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D155C" w:rsidRPr="005D155C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6066C6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811634">
    <w:abstractNumId w:val="3"/>
  </w:num>
  <w:num w:numId="2" w16cid:durableId="1070885741">
    <w:abstractNumId w:val="4"/>
  </w:num>
  <w:num w:numId="3" w16cid:durableId="830828856">
    <w:abstractNumId w:val="2"/>
  </w:num>
  <w:num w:numId="4" w16cid:durableId="219899959">
    <w:abstractNumId w:val="0"/>
  </w:num>
  <w:num w:numId="5" w16cid:durableId="1086608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887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4E1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1D40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24A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B7E76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481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781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1F2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36F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55C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6DDC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16FE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6FA9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30E7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922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4D6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6B7"/>
    <w:rsid w:val="008C376F"/>
    <w:rsid w:val="008C3C86"/>
    <w:rsid w:val="008C408F"/>
    <w:rsid w:val="008C4117"/>
    <w:rsid w:val="008C4237"/>
    <w:rsid w:val="008C47E8"/>
    <w:rsid w:val="008C6CB3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941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CAF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764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A69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1E9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457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5C9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0CF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2EFB"/>
    <w:rsid w:val="00BE552C"/>
    <w:rsid w:val="00BE57E0"/>
    <w:rsid w:val="00BE5DF7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28A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1CE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097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1A0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87C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78F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10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7B7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631D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4A56-877F-4E2D-995B-3D5367610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2706</Words>
  <Characters>1543</Characters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2025-03-28T07:04:00Z</cp:lastPrinted>
  <dcterms:created xsi:type="dcterms:W3CDTF">2025-04-08T13:21:00Z</dcterms:created>
  <dcterms:modified xsi:type="dcterms:W3CDTF">2025-04-22T13:01:00Z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